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conformance="strict">
  <w:body>
    <w:p w14:paraId="37F7E95A" w14:textId="77777777" w:rsidR="007A5F93" w:rsidRDefault="007A5F93" w:rsidP="00901D1C">
      <w:pPr>
        <w:spacing w:after="0pt" w:line="12pt" w:lineRule="auto"/>
        <w:jc w:val="center"/>
        <w:rPr>
          <w:rFonts w:ascii="Goudy Old Style" w:hAnsi="Goudy Old Style"/>
          <w:b/>
          <w:bCs/>
          <w:sz w:val="24"/>
          <w:szCs w:val="24"/>
        </w:rPr>
      </w:pPr>
      <w:bookmarkStart w:id="0" w:name="_Hlk138437304"/>
      <w:bookmarkStart w:id="1" w:name="_Hlk43734960"/>
    </w:p>
    <w:p w14:paraId="5920CF9C" w14:textId="77777777" w:rsidR="00F6303A" w:rsidRDefault="00F6303A" w:rsidP="00F6303A">
      <w:pPr>
        <w:spacing w:line="18pt" w:lineRule="auto"/>
        <w:rPr>
          <w:rFonts w:ascii="Book Antiqua" w:hAnsi="Book Antiqua" w:cs="Times New Roman"/>
          <w:b/>
          <w:iCs/>
          <w:color w:val="1F4E79" w:themeColor="accent5" w:themeShade="80"/>
          <w:sz w:val="24"/>
          <w:szCs w:val="24"/>
        </w:rPr>
      </w:pPr>
    </w:p>
    <w:bookmarkEnd w:id="0"/>
    <w:p w14:paraId="01F7F9D5" w14:textId="4B311ACF" w:rsidR="00E00BF7" w:rsidRPr="00133407" w:rsidRDefault="00E00BF7" w:rsidP="00E00BF7">
      <w:pPr>
        <w:spacing w:after="0pt" w:line="12pt" w:lineRule="auto"/>
        <w:jc w:val="both"/>
        <w:rPr>
          <w:rFonts w:ascii="Times New Roman" w:hAnsi="Times New Roman" w:cs="Times New Roman"/>
          <w:b/>
          <w:bCs/>
          <w:color w:val="4472C4" w:themeColor="accent1"/>
          <w:sz w:val="28"/>
          <w:szCs w:val="28"/>
        </w:rPr>
      </w:pPr>
      <w:r w:rsidRPr="00133407">
        <w:rPr>
          <w:rFonts w:ascii="Times New Roman" w:hAnsi="Times New Roman" w:cs="Times New Roman"/>
          <w:b/>
          <w:bCs/>
          <w:color w:val="4472C4" w:themeColor="accent1"/>
          <w:sz w:val="28"/>
          <w:szCs w:val="28"/>
        </w:rPr>
        <w:t>El comportamiento del consumidor y el marketing digital. Una revisión sistemática.</w:t>
      </w:r>
    </w:p>
    <w:p w14:paraId="2C84620E" w14:textId="77777777" w:rsidR="00E00BF7" w:rsidRPr="00133407" w:rsidRDefault="00E00BF7" w:rsidP="00E00BF7">
      <w:pPr>
        <w:spacing w:after="0pt" w:line="12pt" w:lineRule="auto"/>
        <w:rPr>
          <w:rFonts w:ascii="Times New Roman" w:hAnsi="Times New Roman" w:cs="Times New Roman"/>
          <w:b/>
          <w:bCs/>
          <w:sz w:val="28"/>
          <w:szCs w:val="28"/>
        </w:rPr>
      </w:pPr>
    </w:p>
    <w:p w14:paraId="2538E18E" w14:textId="77777777" w:rsidR="00242EDB" w:rsidRDefault="00AC75A9" w:rsidP="0055334D">
      <w:pPr>
        <w:spacing w:after="0pt" w:line="12pt" w:lineRule="auto"/>
        <w:rPr>
          <w:rFonts w:ascii="Goudy Old Style" w:hAnsi="Goudy Old Style"/>
        </w:rPr>
      </w:pPr>
      <w:r>
        <w:rPr>
          <w:rFonts w:ascii="Goudy Old Style" w:hAnsi="Goudy Old Style"/>
          <w:noProof/>
        </w:rPr>
        <w:drawing>
          <wp:inline distT="0" distB="0" distL="0" distR="0" wp14:anchorId="351BD6B6" wp14:editId="482A0684">
            <wp:extent cx="5400040" cy="5404485"/>
            <wp:effectExtent l="0" t="0" r="0" b="5715"/>
            <wp:docPr id="331885555" name="Imagen 1" descr="Un grupo de personas disfrazadas&#10;&#10;Descripción generada automáticamente con confianza media"/>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331885555" name="Imagen 1" descr="Un grupo de personas disfrazadas&#10;&#10;Descripción generada automáticamente con confianza media"/>
                    <pic:cNvPicPr/>
                  </pic:nvPicPr>
                  <pic:blipFill>
                    <a:blip r:embed="rId8">
                      <a:extLst>
                        <a:ext uri="{28A0092B-C50C-407E-A947-70E740481C1C}">
                          <a14:useLocalDpi xmlns:a14="http://schemas.microsoft.com/office/drawing/2010/main" val="0"/>
                        </a:ext>
                      </a:extLst>
                    </a:blip>
                    <a:stretch>
                      <a:fillRect/>
                    </a:stretch>
                  </pic:blipFill>
                  <pic:spPr>
                    <a:xfrm>
                      <a:off x="0" y="0"/>
                      <a:ext cx="5400040" cy="5404485"/>
                    </a:xfrm>
                    <a:prstGeom prst="rect">
                      <a:avLst/>
                    </a:prstGeom>
                  </pic:spPr>
                </pic:pic>
              </a:graphicData>
            </a:graphic>
          </wp:inline>
        </w:drawing>
      </w:r>
    </w:p>
    <w:p w14:paraId="2BAD41C6" w14:textId="77777777" w:rsidR="00926C81" w:rsidRDefault="00926C81" w:rsidP="0055334D">
      <w:pPr>
        <w:spacing w:after="0pt" w:line="12pt" w:lineRule="auto"/>
        <w:rPr>
          <w:rFonts w:ascii="Goudy Old Style" w:hAnsi="Goudy Old Style"/>
        </w:rPr>
      </w:pPr>
    </w:p>
    <w:p w14:paraId="79B39B84" w14:textId="77777777" w:rsidR="00926C81" w:rsidRDefault="00926C81" w:rsidP="0055334D">
      <w:pPr>
        <w:spacing w:after="0pt" w:line="12pt" w:lineRule="auto"/>
        <w:rPr>
          <w:rFonts w:ascii="Goudy Old Style" w:hAnsi="Goudy Old Style"/>
        </w:rPr>
      </w:pPr>
    </w:p>
    <w:p w14:paraId="1FC1BF85" w14:textId="77777777" w:rsidR="00926C81" w:rsidRDefault="00926C81" w:rsidP="0055334D">
      <w:pPr>
        <w:spacing w:after="0pt" w:line="12pt" w:lineRule="auto"/>
        <w:rPr>
          <w:rFonts w:ascii="Goudy Old Style" w:hAnsi="Goudy Old Style"/>
        </w:rPr>
      </w:pPr>
    </w:p>
    <w:p w14:paraId="4C633F7F" w14:textId="77777777" w:rsidR="00926C81" w:rsidRDefault="00926C81" w:rsidP="0055334D">
      <w:pPr>
        <w:spacing w:after="0pt" w:line="12pt" w:lineRule="auto"/>
        <w:rPr>
          <w:rFonts w:ascii="Goudy Old Style" w:hAnsi="Goudy Old Style"/>
        </w:rPr>
      </w:pPr>
    </w:p>
    <w:p w14:paraId="749ED9D4" w14:textId="77777777" w:rsidR="00926C81" w:rsidRDefault="00926C81" w:rsidP="0055334D">
      <w:pPr>
        <w:spacing w:after="0pt" w:line="12pt" w:lineRule="auto"/>
        <w:rPr>
          <w:rFonts w:ascii="Goudy Old Style" w:hAnsi="Goudy Old Style"/>
        </w:rPr>
      </w:pPr>
    </w:p>
    <w:p w14:paraId="682E5F18" w14:textId="2FBC79E2" w:rsidR="00926C81" w:rsidRPr="00926C81" w:rsidRDefault="00926C81" w:rsidP="0055334D">
      <w:pPr>
        <w:spacing w:after="0pt" w:line="12pt" w:lineRule="auto"/>
        <w:rPr>
          <w:rFonts w:ascii="Goudy Old Style" w:hAnsi="Goudy Old Style"/>
        </w:rPr>
        <w:sectPr w:rsidR="00926C81" w:rsidRPr="00926C81" w:rsidSect="00CF563C">
          <w:headerReference w:type="even" r:id="rId9"/>
          <w:headerReference w:type="default" r:id="rId10"/>
          <w:footerReference w:type="even" r:id="rId11"/>
          <w:footerReference w:type="default" r:id="rId12"/>
          <w:pgSz w:w="595.30pt" w:h="841.90pt"/>
          <w:pgMar w:top="70.85pt" w:right="85.05pt" w:bottom="70.85pt" w:left="85.05pt" w:header="35.40pt" w:footer="35.40pt" w:gutter="0pt"/>
          <w:pgNumType w:start="31"/>
          <w:cols w:space="35.40pt"/>
          <w:docGrid w:linePitch="360"/>
        </w:sectPr>
      </w:pPr>
    </w:p>
    <w:p w14:paraId="33690339" w14:textId="77777777" w:rsidR="00CF563C" w:rsidRPr="00CF563C" w:rsidRDefault="00CF563C" w:rsidP="00CF563C">
      <w:pPr>
        <w:spacing w:line="12pt" w:lineRule="auto"/>
        <w:ind w:start="106.35pt"/>
        <w:jc w:val="end"/>
        <w:rPr>
          <w:rFonts w:ascii="Times New Roman" w:hAnsi="Times New Roman" w:cs="Times New Roman"/>
        </w:rPr>
      </w:pPr>
      <w:r w:rsidRPr="00CF563C">
        <w:rPr>
          <w:rFonts w:ascii="Times New Roman" w:hAnsi="Times New Roman" w:cs="Times New Roman"/>
        </w:rPr>
        <w:lastRenderedPageBreak/>
        <w:t>Ana María Sandoval Villacorta,</w:t>
      </w:r>
    </w:p>
    <w:p w14:paraId="1C075608" w14:textId="77777777" w:rsidR="00CF563C" w:rsidRPr="00CF563C" w:rsidRDefault="00CF563C" w:rsidP="00CF563C">
      <w:pPr>
        <w:spacing w:line="12pt" w:lineRule="auto"/>
        <w:ind w:start="106.35pt"/>
        <w:jc w:val="end"/>
        <w:rPr>
          <w:rStyle w:val="Hipervnculo"/>
          <w:rFonts w:ascii="Times New Roman" w:hAnsi="Times New Roman" w:cs="Times New Roman"/>
        </w:rPr>
      </w:pPr>
      <w:hyperlink r:id="rId13" w:history="1">
        <w:r w:rsidRPr="00CF563C">
          <w:rPr>
            <w:rStyle w:val="Hipervnculo"/>
            <w:rFonts w:ascii="Times New Roman" w:hAnsi="Times New Roman" w:cs="Times New Roman"/>
          </w:rPr>
          <w:t>u201923719@upc.edu.pe</w:t>
        </w:r>
      </w:hyperlink>
    </w:p>
    <w:p w14:paraId="7AC60FE8" w14:textId="3FC5A2E7" w:rsidR="00CF563C" w:rsidRPr="00CF563C" w:rsidRDefault="00CF563C" w:rsidP="00CF563C">
      <w:pPr>
        <w:spacing w:line="12pt" w:lineRule="auto"/>
        <w:ind w:start="106.35pt"/>
        <w:jc w:val="end"/>
        <w:rPr>
          <w:rStyle w:val="Hipervnculo"/>
          <w:rFonts w:ascii="Times New Roman" w:hAnsi="Times New Roman" w:cs="Times New Roman"/>
        </w:rPr>
      </w:pPr>
      <w:r w:rsidRPr="00CF563C">
        <w:rPr>
          <w:rFonts w:ascii="Times New Roman" w:hAnsi="Times New Roman" w:cs="Times New Roman"/>
        </w:rPr>
        <w:t xml:space="preserve"> Universidad Peruana de Ciencias Aplicadas, Facultad de Negocios, Lima, Perú, </w:t>
      </w:r>
    </w:p>
    <w:p w14:paraId="54606CFE" w14:textId="77777777" w:rsidR="00CF563C" w:rsidRPr="00CF563C" w:rsidRDefault="00CF563C" w:rsidP="00CF563C">
      <w:pPr>
        <w:spacing w:line="12pt" w:lineRule="auto"/>
        <w:ind w:start="106.35pt"/>
        <w:jc w:val="end"/>
        <w:rPr>
          <w:rFonts w:ascii="Times New Roman" w:hAnsi="Times New Roman" w:cs="Times New Roman"/>
        </w:rPr>
      </w:pPr>
      <w:r w:rsidRPr="00CF563C">
        <w:rPr>
          <w:rFonts w:ascii="Times New Roman" w:hAnsi="Times New Roman" w:cs="Times New Roman"/>
        </w:rPr>
        <w:t xml:space="preserve">Estefany Judith Cruz Aliaga, </w:t>
      </w:r>
    </w:p>
    <w:p w14:paraId="3902F780" w14:textId="77777777" w:rsidR="00CF563C" w:rsidRPr="00CF563C" w:rsidRDefault="00CF563C" w:rsidP="00CF563C">
      <w:pPr>
        <w:spacing w:line="12pt" w:lineRule="auto"/>
        <w:ind w:start="106.35pt"/>
        <w:jc w:val="end"/>
        <w:rPr>
          <w:rFonts w:ascii="Times New Roman" w:hAnsi="Times New Roman" w:cs="Times New Roman"/>
        </w:rPr>
      </w:pPr>
      <w:hyperlink r:id="rId14" w:history="1">
        <w:r w:rsidRPr="00CF563C">
          <w:rPr>
            <w:rStyle w:val="Hipervnculo"/>
            <w:rFonts w:ascii="Times New Roman" w:hAnsi="Times New Roman" w:cs="Times New Roman"/>
          </w:rPr>
          <w:t>u201924208@upc.edu.pe</w:t>
        </w:r>
      </w:hyperlink>
      <w:r w:rsidRPr="00CF563C">
        <w:rPr>
          <w:rFonts w:ascii="Times New Roman" w:hAnsi="Times New Roman" w:cs="Times New Roman"/>
        </w:rPr>
        <w:t xml:space="preserve">  </w:t>
      </w:r>
    </w:p>
    <w:p w14:paraId="1B5D26DA" w14:textId="12C209E9" w:rsidR="00CF563C" w:rsidRPr="00CF563C" w:rsidRDefault="00CF563C" w:rsidP="00CF563C">
      <w:pPr>
        <w:spacing w:line="12pt" w:lineRule="auto"/>
        <w:ind w:start="106.35pt"/>
        <w:jc w:val="end"/>
        <w:rPr>
          <w:rFonts w:ascii="Times New Roman" w:hAnsi="Times New Roman" w:cs="Times New Roman"/>
        </w:rPr>
      </w:pPr>
      <w:r w:rsidRPr="00CF563C">
        <w:rPr>
          <w:rFonts w:ascii="Times New Roman" w:hAnsi="Times New Roman" w:cs="Times New Roman"/>
        </w:rPr>
        <w:t xml:space="preserve"> Universidad Peruana de Ciencias Aplicadas, Facultad de Negocios, Lima, Perú, </w:t>
      </w:r>
    </w:p>
    <w:p w14:paraId="6E8C1341" w14:textId="77777777" w:rsidR="00CF563C" w:rsidRPr="00CF563C" w:rsidRDefault="00CF563C" w:rsidP="00CF563C">
      <w:pPr>
        <w:spacing w:line="12pt" w:lineRule="auto"/>
        <w:ind w:start="106.35pt"/>
        <w:jc w:val="end"/>
        <w:rPr>
          <w:rFonts w:ascii="Times New Roman" w:hAnsi="Times New Roman" w:cs="Times New Roman"/>
        </w:rPr>
      </w:pPr>
      <w:r w:rsidRPr="00CF563C">
        <w:rPr>
          <w:rFonts w:ascii="Times New Roman" w:hAnsi="Times New Roman" w:cs="Times New Roman"/>
        </w:rPr>
        <w:t xml:space="preserve">Luis Samuel Prado Najarro, </w:t>
      </w:r>
    </w:p>
    <w:p w14:paraId="51FBCBCD" w14:textId="77777777" w:rsidR="00CF563C" w:rsidRPr="00CF563C" w:rsidRDefault="00CF563C" w:rsidP="00CF563C">
      <w:pPr>
        <w:spacing w:line="12pt" w:lineRule="auto"/>
        <w:ind w:start="106.35pt"/>
        <w:jc w:val="end"/>
        <w:rPr>
          <w:rStyle w:val="Hipervnculo"/>
          <w:rFonts w:ascii="Times New Roman" w:hAnsi="Times New Roman" w:cs="Times New Roman"/>
        </w:rPr>
      </w:pPr>
      <w:hyperlink r:id="rId15" w:history="1">
        <w:r w:rsidRPr="00CF563C">
          <w:rPr>
            <w:rStyle w:val="Hipervnculo"/>
            <w:rFonts w:ascii="Times New Roman" w:hAnsi="Times New Roman" w:cs="Times New Roman"/>
          </w:rPr>
          <w:t>u201924205@upc.edu.pe</w:t>
        </w:r>
      </w:hyperlink>
    </w:p>
    <w:p w14:paraId="5FA83E81" w14:textId="326B1B1C" w:rsidR="00CF563C" w:rsidRPr="00CF563C" w:rsidRDefault="00CF563C" w:rsidP="00CF563C">
      <w:pPr>
        <w:spacing w:line="12pt" w:lineRule="auto"/>
        <w:ind w:start="106.35pt"/>
        <w:jc w:val="end"/>
        <w:rPr>
          <w:rFonts w:ascii="Times New Roman" w:hAnsi="Times New Roman" w:cs="Times New Roman"/>
        </w:rPr>
      </w:pPr>
      <w:r w:rsidRPr="00CF563C">
        <w:rPr>
          <w:rFonts w:ascii="Times New Roman" w:hAnsi="Times New Roman" w:cs="Times New Roman"/>
        </w:rPr>
        <w:t xml:space="preserve">Universidad Peruana de Ciencias Aplicadas, Facultad de Negocios, Lima, Perú,    </w:t>
      </w:r>
    </w:p>
    <w:p w14:paraId="6E4EDCC6" w14:textId="77777777" w:rsidR="00CF563C" w:rsidRPr="00CF563C" w:rsidRDefault="00CF563C" w:rsidP="00CF563C">
      <w:pPr>
        <w:spacing w:line="12pt" w:lineRule="auto"/>
        <w:ind w:start="106.35pt"/>
        <w:jc w:val="end"/>
        <w:rPr>
          <w:rFonts w:ascii="Times New Roman" w:hAnsi="Times New Roman" w:cs="Times New Roman"/>
        </w:rPr>
      </w:pPr>
      <w:r w:rsidRPr="00CF563C">
        <w:rPr>
          <w:rFonts w:ascii="Times New Roman" w:hAnsi="Times New Roman" w:cs="Times New Roman"/>
        </w:rPr>
        <w:t xml:space="preserve">Valeria </w:t>
      </w:r>
      <w:proofErr w:type="spellStart"/>
      <w:r w:rsidRPr="00CF563C">
        <w:rPr>
          <w:rFonts w:ascii="Times New Roman" w:hAnsi="Times New Roman" w:cs="Times New Roman"/>
        </w:rPr>
        <w:t>Quiliano</w:t>
      </w:r>
      <w:proofErr w:type="spellEnd"/>
      <w:r w:rsidRPr="00CF563C">
        <w:rPr>
          <w:rFonts w:ascii="Times New Roman" w:hAnsi="Times New Roman" w:cs="Times New Roman"/>
        </w:rPr>
        <w:t xml:space="preserve"> Roldan,</w:t>
      </w:r>
    </w:p>
    <w:p w14:paraId="62787C2F" w14:textId="77777777" w:rsidR="00CF563C" w:rsidRPr="00CF563C" w:rsidRDefault="00CF563C" w:rsidP="00CF563C">
      <w:pPr>
        <w:spacing w:line="12pt" w:lineRule="auto"/>
        <w:ind w:start="106.35pt"/>
        <w:jc w:val="end"/>
        <w:rPr>
          <w:rFonts w:ascii="Times New Roman" w:hAnsi="Times New Roman" w:cs="Times New Roman"/>
        </w:rPr>
      </w:pPr>
      <w:hyperlink r:id="rId16" w:history="1">
        <w:r w:rsidRPr="00CF563C">
          <w:rPr>
            <w:rStyle w:val="Hipervnculo"/>
            <w:rFonts w:ascii="Times New Roman" w:hAnsi="Times New Roman" w:cs="Times New Roman"/>
          </w:rPr>
          <w:t>u201919049@upc.edu.pe</w:t>
        </w:r>
      </w:hyperlink>
      <w:r w:rsidRPr="00CF563C">
        <w:rPr>
          <w:rFonts w:ascii="Times New Roman" w:hAnsi="Times New Roman" w:cs="Times New Roman"/>
        </w:rPr>
        <w:t xml:space="preserve">  </w:t>
      </w:r>
    </w:p>
    <w:p w14:paraId="5472B560" w14:textId="4C65893E" w:rsidR="00CF563C" w:rsidRPr="00CF563C" w:rsidRDefault="00CF563C" w:rsidP="00CF563C">
      <w:pPr>
        <w:spacing w:line="12pt" w:lineRule="auto"/>
        <w:ind w:start="106.35pt"/>
        <w:jc w:val="end"/>
        <w:rPr>
          <w:rFonts w:ascii="Times New Roman" w:hAnsi="Times New Roman" w:cs="Times New Roman"/>
        </w:rPr>
      </w:pPr>
      <w:r w:rsidRPr="00CF563C">
        <w:rPr>
          <w:rFonts w:ascii="Times New Roman" w:hAnsi="Times New Roman" w:cs="Times New Roman"/>
        </w:rPr>
        <w:t xml:space="preserve"> Universidad Peruana de Ciencias Aplicadas, Facultad de Negocios, Lima, Perú, </w:t>
      </w:r>
    </w:p>
    <w:p w14:paraId="4FA50DE6" w14:textId="77777777" w:rsidR="00CF563C" w:rsidRPr="00CF563C" w:rsidRDefault="00CF563C" w:rsidP="00CF563C">
      <w:pPr>
        <w:spacing w:line="12pt" w:lineRule="auto"/>
        <w:jc w:val="end"/>
        <w:rPr>
          <w:rFonts w:ascii="Times New Roman" w:hAnsi="Times New Roman" w:cs="Times New Roman"/>
          <w:b/>
          <w:bCs/>
        </w:rPr>
      </w:pPr>
    </w:p>
    <w:p w14:paraId="2FC04117" w14:textId="77777777" w:rsidR="00926C81" w:rsidRPr="00CF563C" w:rsidRDefault="00926C81" w:rsidP="00CF563C">
      <w:pPr>
        <w:spacing w:line="13.80pt" w:lineRule="auto"/>
        <w:jc w:val="end"/>
        <w:rPr>
          <w:rFonts w:ascii="Times New Roman" w:eastAsia="Arial" w:hAnsi="Times New Roman" w:cs="Times New Roman"/>
          <w:b/>
        </w:rPr>
      </w:pPr>
    </w:p>
    <w:p w14:paraId="475D7EAA" w14:textId="77777777" w:rsidR="00926C81" w:rsidRPr="00CF563C" w:rsidRDefault="00926C81" w:rsidP="00CF563C">
      <w:pPr>
        <w:spacing w:line="13.80pt" w:lineRule="auto"/>
        <w:jc w:val="end"/>
        <w:rPr>
          <w:rFonts w:ascii="Times New Roman" w:eastAsia="Arial" w:hAnsi="Times New Roman" w:cs="Times New Roman"/>
          <w:b/>
        </w:rPr>
      </w:pPr>
    </w:p>
    <w:p w14:paraId="39B5C9E9" w14:textId="77777777" w:rsidR="00926C81" w:rsidRDefault="00926C81" w:rsidP="00926C81">
      <w:pPr>
        <w:spacing w:line="13.80pt" w:lineRule="auto"/>
        <w:jc w:val="end"/>
        <w:rPr>
          <w:rFonts w:ascii="Times New Roman" w:eastAsia="Arial" w:hAnsi="Times New Roman" w:cs="Times New Roman"/>
          <w:b/>
        </w:rPr>
      </w:pPr>
    </w:p>
    <w:p w14:paraId="0B3653D0" w14:textId="77777777" w:rsidR="00926C81" w:rsidRDefault="00926C81" w:rsidP="00926C81">
      <w:pPr>
        <w:spacing w:line="13.80pt" w:lineRule="auto"/>
        <w:jc w:val="end"/>
        <w:rPr>
          <w:rFonts w:ascii="Times New Roman" w:eastAsia="Arial" w:hAnsi="Times New Roman" w:cs="Times New Roman"/>
          <w:b/>
        </w:rPr>
      </w:pPr>
    </w:p>
    <w:p w14:paraId="39407A86" w14:textId="77777777" w:rsidR="00CF563C" w:rsidRDefault="00CF563C" w:rsidP="00926C81">
      <w:pPr>
        <w:spacing w:line="13.80pt" w:lineRule="auto"/>
        <w:jc w:val="end"/>
        <w:rPr>
          <w:rFonts w:ascii="Times New Roman" w:eastAsia="Arial" w:hAnsi="Times New Roman" w:cs="Times New Roman"/>
          <w:b/>
        </w:rPr>
      </w:pPr>
    </w:p>
    <w:p w14:paraId="6AAD3C0D" w14:textId="77777777" w:rsidR="00CF563C" w:rsidRDefault="00CF563C" w:rsidP="00926C81">
      <w:pPr>
        <w:spacing w:line="13.80pt" w:lineRule="auto"/>
        <w:jc w:val="end"/>
        <w:rPr>
          <w:rFonts w:ascii="Times New Roman" w:eastAsia="Arial" w:hAnsi="Times New Roman" w:cs="Times New Roman"/>
          <w:b/>
        </w:rPr>
      </w:pPr>
    </w:p>
    <w:p w14:paraId="0ED54A12" w14:textId="77777777" w:rsidR="00CF563C" w:rsidRDefault="00CF563C" w:rsidP="00926C81">
      <w:pPr>
        <w:spacing w:line="13.80pt" w:lineRule="auto"/>
        <w:jc w:val="end"/>
        <w:rPr>
          <w:rFonts w:ascii="Times New Roman" w:eastAsia="Arial" w:hAnsi="Times New Roman" w:cs="Times New Roman"/>
          <w:b/>
        </w:rPr>
      </w:pPr>
    </w:p>
    <w:p w14:paraId="0E71F5A4" w14:textId="77777777" w:rsidR="00CF563C" w:rsidRDefault="00CF563C" w:rsidP="00926C81">
      <w:pPr>
        <w:spacing w:line="13.80pt" w:lineRule="auto"/>
        <w:jc w:val="end"/>
        <w:rPr>
          <w:rFonts w:ascii="Times New Roman" w:eastAsia="Arial" w:hAnsi="Times New Roman" w:cs="Times New Roman"/>
          <w:b/>
        </w:rPr>
      </w:pPr>
    </w:p>
    <w:p w14:paraId="475831E9" w14:textId="77777777" w:rsidR="00CF563C" w:rsidRDefault="00CF563C" w:rsidP="00926C81">
      <w:pPr>
        <w:spacing w:line="13.80pt" w:lineRule="auto"/>
        <w:jc w:val="end"/>
        <w:rPr>
          <w:rFonts w:ascii="Times New Roman" w:eastAsia="Arial" w:hAnsi="Times New Roman" w:cs="Times New Roman"/>
          <w:b/>
        </w:rPr>
      </w:pPr>
    </w:p>
    <w:p w14:paraId="40482760" w14:textId="77777777" w:rsidR="00CF563C" w:rsidRDefault="00CF563C" w:rsidP="00926C81">
      <w:pPr>
        <w:spacing w:line="13.80pt" w:lineRule="auto"/>
        <w:jc w:val="end"/>
        <w:rPr>
          <w:rFonts w:ascii="Times New Roman" w:eastAsia="Arial" w:hAnsi="Times New Roman" w:cs="Times New Roman"/>
          <w:b/>
        </w:rPr>
      </w:pPr>
    </w:p>
    <w:p w14:paraId="57385433" w14:textId="77777777" w:rsidR="00CF563C" w:rsidRDefault="00CF563C" w:rsidP="00926C81">
      <w:pPr>
        <w:spacing w:line="13.80pt" w:lineRule="auto"/>
        <w:jc w:val="end"/>
        <w:rPr>
          <w:rFonts w:ascii="Times New Roman" w:eastAsia="Arial" w:hAnsi="Times New Roman" w:cs="Times New Roman"/>
          <w:b/>
        </w:rPr>
      </w:pPr>
    </w:p>
    <w:p w14:paraId="3CDCFB06" w14:textId="77777777" w:rsidR="00CF563C" w:rsidRDefault="00CF563C" w:rsidP="00926C81">
      <w:pPr>
        <w:spacing w:line="13.80pt" w:lineRule="auto"/>
        <w:jc w:val="end"/>
        <w:rPr>
          <w:rFonts w:ascii="Times New Roman" w:eastAsia="Arial" w:hAnsi="Times New Roman" w:cs="Times New Roman"/>
          <w:b/>
        </w:rPr>
      </w:pPr>
    </w:p>
    <w:p w14:paraId="2BFDB444" w14:textId="77777777" w:rsidR="00CF563C" w:rsidRDefault="00CF563C" w:rsidP="00926C81">
      <w:pPr>
        <w:spacing w:line="13.80pt" w:lineRule="auto"/>
        <w:jc w:val="end"/>
        <w:rPr>
          <w:rFonts w:ascii="Times New Roman" w:eastAsia="Arial" w:hAnsi="Times New Roman" w:cs="Times New Roman"/>
          <w:b/>
        </w:rPr>
      </w:pPr>
    </w:p>
    <w:p w14:paraId="029C95F7" w14:textId="77777777" w:rsidR="00CF563C" w:rsidRPr="00926C81" w:rsidRDefault="00CF563C" w:rsidP="00926C81">
      <w:pPr>
        <w:spacing w:line="13.80pt" w:lineRule="auto"/>
        <w:jc w:val="end"/>
        <w:rPr>
          <w:rFonts w:ascii="Times New Roman" w:eastAsia="Arial" w:hAnsi="Times New Roman" w:cs="Times New Roman"/>
          <w:b/>
        </w:rPr>
      </w:pPr>
    </w:p>
    <w:p w14:paraId="1634391F" w14:textId="77777777" w:rsidR="00926C81" w:rsidRDefault="00926C81" w:rsidP="00CC0AD9">
      <w:pPr>
        <w:tabs>
          <w:tab w:val="start" w:pos="170.10pt"/>
        </w:tabs>
        <w:spacing w:after="0pt"/>
        <w:jc w:val="both"/>
        <w:rPr>
          <w:rFonts w:ascii="Goudy Old Style" w:hAnsi="Goudy Old Style" w:cs="Arial"/>
          <w:b/>
          <w:bCs/>
          <w:color w:val="00B050"/>
          <w:sz w:val="24"/>
          <w:szCs w:val="24"/>
        </w:rPr>
      </w:pPr>
    </w:p>
    <w:p w14:paraId="0DF78F24" w14:textId="77777777" w:rsidR="00B03940" w:rsidRDefault="00B03940" w:rsidP="00CC0AD9">
      <w:pPr>
        <w:tabs>
          <w:tab w:val="start" w:pos="170.10pt"/>
        </w:tabs>
        <w:spacing w:after="0pt"/>
        <w:jc w:val="both"/>
        <w:rPr>
          <w:rFonts w:ascii="Goudy Old Style" w:hAnsi="Goudy Old Style" w:cs="Arial"/>
          <w:b/>
          <w:bCs/>
          <w:color w:val="00B050"/>
          <w:sz w:val="24"/>
          <w:szCs w:val="24"/>
        </w:rPr>
      </w:pPr>
    </w:p>
    <w:p w14:paraId="6F4B32E6" w14:textId="52BF768F" w:rsidR="00EE7AB0" w:rsidRPr="00465E4D" w:rsidRDefault="004B6392" w:rsidP="00CC0AD9">
      <w:pPr>
        <w:tabs>
          <w:tab w:val="start" w:pos="170.10pt"/>
        </w:tabs>
        <w:spacing w:after="0pt"/>
        <w:jc w:val="both"/>
        <w:rPr>
          <w:rFonts w:ascii="Goudy Old Style" w:hAnsi="Goudy Old Style" w:cs="Arial"/>
          <w:color w:val="00B050"/>
          <w:sz w:val="24"/>
          <w:szCs w:val="24"/>
        </w:rPr>
      </w:pPr>
      <w:r>
        <w:rPr>
          <w:rFonts w:ascii="Goudy Old Style" w:hAnsi="Goudy Old Style" w:cs="Arial"/>
          <w:b/>
          <w:bCs/>
          <w:color w:val="00B050"/>
          <w:sz w:val="24"/>
          <w:szCs w:val="24"/>
        </w:rPr>
        <w:lastRenderedPageBreak/>
        <w:t>R</w:t>
      </w:r>
      <w:r w:rsidR="00EE7AB0" w:rsidRPr="00465E4D">
        <w:rPr>
          <w:rFonts w:ascii="Goudy Old Style" w:hAnsi="Goudy Old Style" w:cs="Arial"/>
          <w:b/>
          <w:bCs/>
          <w:color w:val="00B050"/>
          <w:sz w:val="24"/>
          <w:szCs w:val="24"/>
        </w:rPr>
        <w:t>esum</w:t>
      </w:r>
      <w:r w:rsidR="00B50015" w:rsidRPr="00465E4D">
        <w:rPr>
          <w:rFonts w:ascii="Goudy Old Style" w:hAnsi="Goudy Old Style" w:cs="Arial"/>
          <w:b/>
          <w:bCs/>
          <w:color w:val="00B050"/>
          <w:sz w:val="24"/>
          <w:szCs w:val="24"/>
        </w:rPr>
        <w:t>en</w:t>
      </w:r>
    </w:p>
    <w:p w14:paraId="4249462C" w14:textId="77777777" w:rsidR="00926C81" w:rsidRDefault="00926C81" w:rsidP="00926C81">
      <w:pPr>
        <w:spacing w:line="18pt" w:lineRule="auto"/>
        <w:jc w:val="both"/>
        <w:rPr>
          <w:rFonts w:ascii="Times New Roman" w:eastAsia="Arial" w:hAnsi="Times New Roman" w:cs="Times New Roman"/>
        </w:rPr>
      </w:pPr>
    </w:p>
    <w:p w14:paraId="4279F3E5" w14:textId="77777777" w:rsidR="00CF563C" w:rsidRPr="00CF563C" w:rsidRDefault="00CF563C" w:rsidP="00CF563C">
      <w:pPr>
        <w:spacing w:line="12pt" w:lineRule="auto"/>
        <w:jc w:val="both"/>
        <w:rPr>
          <w:rFonts w:ascii="Times New Roman" w:eastAsia="Times New Roman" w:hAnsi="Times New Roman" w:cs="Times New Roman"/>
          <w:color w:val="000000"/>
          <w:lang w:eastAsia="es-PE"/>
        </w:rPr>
      </w:pPr>
      <w:r w:rsidRPr="00CF563C">
        <w:rPr>
          <w:rFonts w:ascii="Times New Roman" w:hAnsi="Times New Roman" w:cs="Times New Roman"/>
        </w:rPr>
        <w:t xml:space="preserve">Este artículo tiene como objetivo explorar la relación que existe entre el comportamiento del consumidor y el marketing digital en Estados Unidos durante los periodos de 2021 al 2023. Para ello se realizó una revisión sistémica mediante el método prisma donde se seleccionaron 20 investigaciones publicadas en las bases de datos de </w:t>
      </w:r>
      <w:proofErr w:type="spellStart"/>
      <w:r w:rsidRPr="00CF563C">
        <w:rPr>
          <w:rFonts w:ascii="Times New Roman" w:hAnsi="Times New Roman" w:cs="Times New Roman"/>
        </w:rPr>
        <w:t>Scopus</w:t>
      </w:r>
      <w:proofErr w:type="spellEnd"/>
      <w:r w:rsidRPr="00CF563C">
        <w:rPr>
          <w:rFonts w:ascii="Times New Roman" w:hAnsi="Times New Roman" w:cs="Times New Roman"/>
        </w:rPr>
        <w:t xml:space="preserve"> y Web </w:t>
      </w:r>
      <w:proofErr w:type="spellStart"/>
      <w:r w:rsidRPr="00CF563C">
        <w:rPr>
          <w:rFonts w:ascii="Times New Roman" w:hAnsi="Times New Roman" w:cs="Times New Roman"/>
        </w:rPr>
        <w:t>of</w:t>
      </w:r>
      <w:proofErr w:type="spellEnd"/>
      <w:r w:rsidRPr="00CF563C">
        <w:rPr>
          <w:rFonts w:ascii="Times New Roman" w:hAnsi="Times New Roman" w:cs="Times New Roman"/>
        </w:rPr>
        <w:t xml:space="preserve"> </w:t>
      </w:r>
      <w:proofErr w:type="spellStart"/>
      <w:r w:rsidRPr="00CF563C">
        <w:rPr>
          <w:rFonts w:ascii="Times New Roman" w:hAnsi="Times New Roman" w:cs="Times New Roman"/>
        </w:rPr>
        <w:t>Science</w:t>
      </w:r>
      <w:proofErr w:type="spellEnd"/>
      <w:r w:rsidRPr="00CF563C">
        <w:rPr>
          <w:rFonts w:ascii="Times New Roman" w:hAnsi="Times New Roman" w:cs="Times New Roman"/>
        </w:rPr>
        <w:t xml:space="preserve">. La revisión revelo que existe una relación significativa entre el comportamiento del consumidor y el marketing digital, ya que </w:t>
      </w:r>
      <w:r w:rsidRPr="00CF563C">
        <w:rPr>
          <w:rFonts w:ascii="Times New Roman" w:eastAsia="Times New Roman" w:hAnsi="Times New Roman" w:cs="Times New Roman"/>
          <w:color w:val="000000"/>
          <w:lang w:eastAsia="es-PE"/>
        </w:rPr>
        <w:t xml:space="preserve">algunos acontecimientos globales como la pandemia han demostrado que existe la necesidad de plantear, adaptar y ejecutar estrategias de marketing con relación a estos cambios de preferencias de los consumidores, resaltando un mensaje racional y lógico que conecte con ellos. La influencia que tiene la presencia visual online y las estrategias de gamificación en notificaciones </w:t>
      </w:r>
      <w:proofErr w:type="spellStart"/>
      <w:r w:rsidRPr="00CF563C">
        <w:rPr>
          <w:rFonts w:ascii="Times New Roman" w:eastAsia="Times New Roman" w:hAnsi="Times New Roman" w:cs="Times New Roman"/>
          <w:color w:val="000000"/>
          <w:lang w:eastAsia="es-PE"/>
        </w:rPr>
        <w:t>push</w:t>
      </w:r>
      <w:proofErr w:type="spellEnd"/>
      <w:r w:rsidRPr="00CF563C">
        <w:rPr>
          <w:rFonts w:ascii="Times New Roman" w:eastAsia="Times New Roman" w:hAnsi="Times New Roman" w:cs="Times New Roman"/>
          <w:color w:val="000000"/>
          <w:lang w:eastAsia="es-PE"/>
        </w:rPr>
        <w:t xml:space="preserve"> son muy relevantes para comprender los intereses de los clientes. Por ello, se debe usar una estrategia efectiva mediante indicadores como la probabilidad de compra y el impacto generado por el usuario (UGC). En conclusión, este estudio ofrece una visión integral de la relación que existe entre el marketing digital y el comportamiento del consumidor las cuales pueden ser útiles para investigaciones futuras.  </w:t>
      </w:r>
    </w:p>
    <w:p w14:paraId="5B8E637E" w14:textId="77777777" w:rsidR="00CF563C" w:rsidRPr="00CF563C" w:rsidRDefault="00CF563C" w:rsidP="00CF563C">
      <w:pPr>
        <w:spacing w:line="12pt" w:lineRule="auto"/>
        <w:jc w:val="both"/>
        <w:rPr>
          <w:rFonts w:ascii="Times New Roman" w:hAnsi="Times New Roman" w:cs="Times New Roman"/>
          <w:i/>
          <w:iCs/>
        </w:rPr>
      </w:pPr>
      <w:r w:rsidRPr="00CF563C">
        <w:rPr>
          <w:rFonts w:ascii="Times New Roman" w:hAnsi="Times New Roman" w:cs="Times New Roman"/>
          <w:i/>
          <w:iCs/>
        </w:rPr>
        <w:t xml:space="preserve">Palabras claves: </w:t>
      </w:r>
      <w:r w:rsidRPr="00CF563C">
        <w:rPr>
          <w:rFonts w:ascii="Times New Roman" w:hAnsi="Times New Roman" w:cs="Times New Roman"/>
        </w:rPr>
        <w:t>Comportamiento, Consumidor, Marketing, Digitalización, Medios sociales</w:t>
      </w:r>
    </w:p>
    <w:p w14:paraId="31F48680" w14:textId="77777777" w:rsidR="009D2A3E" w:rsidRPr="00D94F47" w:rsidRDefault="009D2A3E" w:rsidP="00CC0AD9">
      <w:pPr>
        <w:spacing w:after="0pt" w:line="12pt" w:lineRule="auto"/>
        <w:jc w:val="both"/>
        <w:rPr>
          <w:rFonts w:ascii="Goudy Old Style" w:hAnsi="Goudy Old Style"/>
          <w:color w:val="1F4E79" w:themeColor="accent5" w:themeShade="80"/>
          <w:sz w:val="24"/>
          <w:szCs w:val="24"/>
        </w:rPr>
      </w:pPr>
    </w:p>
    <w:p w14:paraId="399006BF" w14:textId="00C447F1" w:rsidR="00CF563C" w:rsidRPr="00CF563C" w:rsidRDefault="00CF563C" w:rsidP="00CF563C">
      <w:pPr>
        <w:spacing w:line="12pt" w:lineRule="auto"/>
        <w:jc w:val="both"/>
        <w:rPr>
          <w:rFonts w:ascii="Times New Roman" w:hAnsi="Times New Roman" w:cs="Times New Roman"/>
          <w:b/>
          <w:bCs/>
          <w:color w:val="4472C4" w:themeColor="accent1"/>
          <w:sz w:val="24"/>
          <w:szCs w:val="24"/>
          <w:lang w:val="en"/>
        </w:rPr>
      </w:pPr>
      <w:r w:rsidRPr="00116667">
        <w:rPr>
          <w:rFonts w:ascii="Times New Roman" w:hAnsi="Times New Roman" w:cs="Times New Roman"/>
          <w:b/>
          <w:bCs/>
          <w:sz w:val="24"/>
          <w:szCs w:val="24"/>
        </w:rPr>
        <w:t xml:space="preserve"> </w:t>
      </w:r>
      <w:r w:rsidRPr="00CF563C">
        <w:rPr>
          <w:rFonts w:ascii="Times New Roman" w:hAnsi="Times New Roman" w:cs="Times New Roman"/>
          <w:b/>
          <w:bCs/>
          <w:color w:val="4472C4" w:themeColor="accent1"/>
          <w:sz w:val="24"/>
          <w:szCs w:val="24"/>
          <w:lang w:val="en"/>
        </w:rPr>
        <w:t>Consumer behavior and digital marketing. A systematic review</w:t>
      </w:r>
    </w:p>
    <w:p w14:paraId="6417A00F" w14:textId="76788EB3" w:rsidR="00EE7AB0" w:rsidRDefault="00EE7AB0" w:rsidP="00CC0AD9">
      <w:pPr>
        <w:spacing w:after="0pt" w:line="12pt" w:lineRule="auto"/>
        <w:jc w:val="both"/>
        <w:rPr>
          <w:rFonts w:ascii="Goudy Old Style" w:eastAsia="Times New Roman" w:hAnsi="Goudy Old Style" w:cs="Times New Roman"/>
          <w:b/>
          <w:bCs/>
          <w:color w:val="00B050"/>
          <w:sz w:val="24"/>
          <w:szCs w:val="24"/>
          <w:lang w:val="en-US" w:eastAsia="pt-BR"/>
        </w:rPr>
      </w:pPr>
      <w:r w:rsidRPr="00EF7EFD">
        <w:rPr>
          <w:rFonts w:ascii="Goudy Old Style" w:eastAsia="Times New Roman" w:hAnsi="Goudy Old Style" w:cs="Times New Roman"/>
          <w:b/>
          <w:bCs/>
          <w:color w:val="00B050"/>
          <w:sz w:val="24"/>
          <w:szCs w:val="24"/>
          <w:lang w:val="en-US" w:eastAsia="pt-BR"/>
        </w:rPr>
        <w:t>Abstract</w:t>
      </w:r>
    </w:p>
    <w:p w14:paraId="59436783" w14:textId="77777777" w:rsidR="0007571C" w:rsidRPr="00EF7EFD" w:rsidRDefault="0007571C" w:rsidP="00CC0AD9">
      <w:pPr>
        <w:spacing w:after="0pt" w:line="12pt" w:lineRule="auto"/>
        <w:jc w:val="both"/>
        <w:rPr>
          <w:rFonts w:ascii="Goudy Old Style" w:eastAsia="Times New Roman" w:hAnsi="Goudy Old Style" w:cs="Times New Roman"/>
          <w:color w:val="00B050"/>
          <w:sz w:val="24"/>
          <w:szCs w:val="24"/>
          <w:lang w:val="en-US" w:eastAsia="pt-BR"/>
        </w:rPr>
      </w:pPr>
    </w:p>
    <w:bookmarkEnd w:id="1"/>
    <w:p w14:paraId="5CE92AFC" w14:textId="17D8DB91" w:rsidR="00CF563C" w:rsidRPr="00C74D1D" w:rsidRDefault="00CF563C" w:rsidP="00CF563C">
      <w:pPr>
        <w:spacing w:line="12pt" w:lineRule="auto"/>
        <w:jc w:val="both"/>
        <w:rPr>
          <w:rFonts w:ascii="Times New Roman" w:hAnsi="Times New Roman" w:cs="Times New Roman"/>
          <w:sz w:val="24"/>
          <w:szCs w:val="24"/>
          <w:highlight w:val="yellow"/>
          <w:lang w:val="en-US"/>
        </w:rPr>
      </w:pPr>
      <w:r w:rsidRPr="00801165">
        <w:rPr>
          <w:rFonts w:ascii="Times New Roman" w:hAnsi="Times New Roman" w:cs="Times New Roman"/>
          <w:sz w:val="24"/>
          <w:szCs w:val="24"/>
          <w:lang w:val="en-US"/>
        </w:rPr>
        <w:t>This article is about exploring</w:t>
      </w:r>
      <w:r w:rsidRPr="00C74D1D">
        <w:rPr>
          <w:rFonts w:ascii="Times New Roman" w:hAnsi="Times New Roman" w:cs="Times New Roman"/>
          <w:sz w:val="24"/>
          <w:szCs w:val="24"/>
          <w:lang w:val="en-US"/>
        </w:rPr>
        <w:t xml:space="preserve"> the relationship between consumer behavior and digital marketing in the United States during the periods from 2021 to 2023. For this purpose, a systemic review was conducted using the prism method where 20 research studies published in the Scopus and Web of Science databases were selected. The review revealed that there is a significant relationship between consumer behavior and digital marketing since some global events such as the pandemic have shown that there is a need to raise, adapt and execute marketing strategies in relation to these changes in consumer preferences, highlighting a rational and logical message that connects with them. The influence of online visual presence and gamification strategies in push notifications are relevant to understanding customer interests. Therefore, an effective strategy should be</w:t>
      </w:r>
      <w:r>
        <w:rPr>
          <w:rFonts w:ascii="Times New Roman" w:hAnsi="Times New Roman" w:cs="Times New Roman"/>
          <w:sz w:val="24"/>
          <w:szCs w:val="24"/>
          <w:lang w:val="en-US"/>
        </w:rPr>
        <w:t xml:space="preserve"> </w:t>
      </w:r>
      <w:r w:rsidRPr="00C74D1D">
        <w:rPr>
          <w:rFonts w:ascii="Times New Roman" w:hAnsi="Times New Roman" w:cs="Times New Roman"/>
          <w:sz w:val="24"/>
          <w:szCs w:val="24"/>
          <w:lang w:val="en-US"/>
        </w:rPr>
        <w:t xml:space="preserve">using indicators such as likelihood of purchase and user generated impact (UGC). In conclusion, this study provides a comprehensive view of the relationship between digital marketing and consumer behavior that can be useful for future research.  </w:t>
      </w:r>
    </w:p>
    <w:p w14:paraId="7822E56A" w14:textId="77777777" w:rsidR="00CF563C" w:rsidRPr="00061158" w:rsidRDefault="00CF563C" w:rsidP="00CF563C">
      <w:pPr>
        <w:spacing w:after="0pt" w:line="12pt" w:lineRule="auto"/>
        <w:jc w:val="both"/>
        <w:rPr>
          <w:rStyle w:val="Hipervnculo"/>
          <w:rFonts w:ascii="Times New Roman" w:hAnsi="Times New Roman" w:cs="Times New Roman"/>
          <w:i/>
          <w:iCs/>
          <w:sz w:val="24"/>
          <w:szCs w:val="24"/>
          <w:highlight w:val="yellow"/>
          <w:lang w:val="en-US"/>
        </w:rPr>
      </w:pPr>
      <w:r w:rsidRPr="00061158">
        <w:rPr>
          <w:rFonts w:ascii="Times New Roman" w:hAnsi="Times New Roman" w:cs="Times New Roman"/>
          <w:b/>
          <w:bCs/>
          <w:i/>
          <w:iCs/>
          <w:sz w:val="24"/>
          <w:szCs w:val="24"/>
          <w:lang w:val="en"/>
        </w:rPr>
        <w:t>Keywords:</w:t>
      </w:r>
      <w:r w:rsidRPr="00061158">
        <w:rPr>
          <w:rFonts w:ascii="Times New Roman" w:hAnsi="Times New Roman" w:cs="Times New Roman"/>
          <w:i/>
          <w:iCs/>
          <w:sz w:val="24"/>
          <w:szCs w:val="24"/>
          <w:lang w:val="en"/>
        </w:rPr>
        <w:t xml:space="preserve"> </w:t>
      </w:r>
      <w:proofErr w:type="spellStart"/>
      <w:r w:rsidRPr="00061158">
        <w:rPr>
          <w:rFonts w:ascii="Times New Roman" w:hAnsi="Times New Roman" w:cs="Times New Roman"/>
          <w:sz w:val="24"/>
          <w:szCs w:val="24"/>
          <w:lang w:val="en-US"/>
        </w:rPr>
        <w:t>Behaviour</w:t>
      </w:r>
      <w:proofErr w:type="spellEnd"/>
      <w:r w:rsidRPr="00061158">
        <w:rPr>
          <w:rFonts w:ascii="Times New Roman" w:hAnsi="Times New Roman" w:cs="Times New Roman"/>
          <w:sz w:val="24"/>
          <w:szCs w:val="24"/>
          <w:lang w:val="en-US"/>
        </w:rPr>
        <w:t xml:space="preserve">, Consumers, Marketing, Digitization, </w:t>
      </w:r>
      <w:r>
        <w:rPr>
          <w:rFonts w:ascii="Times New Roman" w:hAnsi="Times New Roman" w:cs="Times New Roman"/>
          <w:sz w:val="24"/>
          <w:szCs w:val="24"/>
          <w:lang w:val="en-US"/>
        </w:rPr>
        <w:t>S</w:t>
      </w:r>
      <w:r w:rsidRPr="00061158">
        <w:rPr>
          <w:rFonts w:ascii="Times New Roman" w:hAnsi="Times New Roman" w:cs="Times New Roman"/>
          <w:sz w:val="24"/>
          <w:szCs w:val="24"/>
          <w:lang w:val="en-US"/>
        </w:rPr>
        <w:t>ocial media</w:t>
      </w:r>
    </w:p>
    <w:p w14:paraId="0448A821" w14:textId="77777777" w:rsidR="00926C81" w:rsidRPr="00CF563C" w:rsidRDefault="00926C81" w:rsidP="00926C81">
      <w:pPr>
        <w:spacing w:line="12pt" w:lineRule="auto"/>
        <w:jc w:val="both"/>
        <w:rPr>
          <w:rFonts w:ascii="Times New Roman" w:eastAsia="Arial" w:hAnsi="Times New Roman" w:cs="Times New Roman"/>
          <w:lang w:val="en-US"/>
        </w:rPr>
      </w:pPr>
    </w:p>
    <w:p w14:paraId="68DFD6FA" w14:textId="77777777" w:rsidR="00926C81" w:rsidRPr="00CF563C" w:rsidRDefault="00926C81" w:rsidP="00926C81">
      <w:pPr>
        <w:spacing w:line="12pt" w:lineRule="auto"/>
        <w:jc w:val="both"/>
        <w:rPr>
          <w:rFonts w:ascii="Times New Roman" w:eastAsia="Arial" w:hAnsi="Times New Roman" w:cs="Times New Roman"/>
          <w:lang w:val="en-US"/>
        </w:rPr>
      </w:pPr>
    </w:p>
    <w:p w14:paraId="3A5D14C9" w14:textId="77777777" w:rsidR="00926C81" w:rsidRPr="00CF563C" w:rsidRDefault="00926C81" w:rsidP="00926C81">
      <w:pPr>
        <w:spacing w:line="12pt" w:lineRule="auto"/>
        <w:jc w:val="both"/>
        <w:rPr>
          <w:rFonts w:ascii="Times New Roman" w:eastAsia="Arial" w:hAnsi="Times New Roman" w:cs="Times New Roman"/>
          <w:lang w:val="en-US"/>
        </w:rPr>
      </w:pPr>
    </w:p>
    <w:p w14:paraId="529208A9" w14:textId="77777777" w:rsidR="00926C81" w:rsidRPr="00CF563C" w:rsidRDefault="00926C81" w:rsidP="00926C81">
      <w:pPr>
        <w:spacing w:line="12pt" w:lineRule="auto"/>
        <w:jc w:val="both"/>
        <w:rPr>
          <w:rFonts w:ascii="Times New Roman" w:eastAsia="Arial" w:hAnsi="Times New Roman" w:cs="Times New Roman"/>
          <w:lang w:val="en-US"/>
        </w:rPr>
      </w:pPr>
    </w:p>
    <w:p w14:paraId="6E6DC92C" w14:textId="77777777" w:rsidR="00926C81" w:rsidRPr="00CF563C" w:rsidRDefault="00926C81" w:rsidP="00926C81">
      <w:pPr>
        <w:spacing w:line="12pt" w:lineRule="auto"/>
        <w:jc w:val="both"/>
        <w:rPr>
          <w:rFonts w:ascii="Times New Roman" w:eastAsia="Arial" w:hAnsi="Times New Roman" w:cs="Times New Roman"/>
          <w:lang w:val="en-US"/>
        </w:rPr>
      </w:pPr>
    </w:p>
    <w:p w14:paraId="2B53FE52" w14:textId="77777777" w:rsidR="0007571C" w:rsidRDefault="0007571C" w:rsidP="0007571C">
      <w:pPr>
        <w:spacing w:line="18pt" w:lineRule="auto"/>
        <w:jc w:val="both"/>
        <w:rPr>
          <w:rFonts w:ascii="Tahoma" w:hAnsi="Tahoma" w:cs="Tahoma"/>
          <w:lang w:val="en"/>
        </w:rPr>
      </w:pPr>
    </w:p>
    <w:p w14:paraId="38D09636" w14:textId="21A491F5" w:rsidR="002E007B" w:rsidRPr="00C94843" w:rsidRDefault="00B50015" w:rsidP="00C94843">
      <w:pPr>
        <w:spacing w:line="18pt" w:lineRule="auto"/>
        <w:jc w:val="center"/>
        <w:rPr>
          <w:rFonts w:ascii="Palatino Linotype" w:hAnsi="Palatino Linotype" w:cs="Arial"/>
          <w:b/>
          <w:bCs/>
          <w:color w:val="00B050"/>
          <w:sz w:val="24"/>
          <w:szCs w:val="24"/>
        </w:rPr>
      </w:pPr>
      <w:r w:rsidRPr="00C94843">
        <w:rPr>
          <w:rFonts w:ascii="Palatino Linotype" w:hAnsi="Palatino Linotype" w:cs="Arial"/>
          <w:b/>
          <w:bCs/>
          <w:color w:val="00B050"/>
          <w:sz w:val="24"/>
          <w:szCs w:val="24"/>
        </w:rPr>
        <w:t>INTRODUCCIÓN</w:t>
      </w:r>
    </w:p>
    <w:p w14:paraId="2A3D67FF" w14:textId="77777777" w:rsidR="00CF563C" w:rsidRPr="00C94843" w:rsidRDefault="00CF563C" w:rsidP="00C94843">
      <w:pPr>
        <w:pStyle w:val="NormalWeb"/>
        <w:spacing w:before="12pt" w:beforeAutospacing="0" w:after="12pt" w:afterAutospacing="0" w:line="18pt" w:lineRule="auto"/>
        <w:jc w:val="both"/>
        <w:rPr>
          <w:lang w:val="es-PE"/>
        </w:rPr>
      </w:pPr>
      <w:r w:rsidRPr="00C94843">
        <w:rPr>
          <w:rFonts w:eastAsiaTheme="minorHAnsi"/>
          <w:lang w:val="es-PE" w:eastAsia="en-US"/>
        </w:rPr>
        <w:t>El contexto digital actual permite ofrecer a las empresas nuevas oportunidades y formas de interacción con sus clientes.  En tal sentido, el marketing digital surge como una alternativa para desarrollar estrategias que permitan llegar a públicos de manera más efectiva, empleando los recursos tecnológicos disponibles. Del mismo modo, la participación del consumidor digital ha tomado mayor relevancia. Esto debido a la digitalización espontánea y deliberada del consumidor tradicional, los cuales interactúan con marcas por medio de redes sociales y demás medios digitales (</w:t>
      </w:r>
      <w:proofErr w:type="spellStart"/>
      <w:r w:rsidRPr="00C94843">
        <w:rPr>
          <w:rFonts w:eastAsiaTheme="minorHAnsi"/>
          <w:lang w:val="es-PE" w:eastAsia="en-US"/>
        </w:rPr>
        <w:t>Mattison</w:t>
      </w:r>
      <w:proofErr w:type="spellEnd"/>
      <w:r w:rsidRPr="00C94843">
        <w:rPr>
          <w:rFonts w:eastAsiaTheme="minorHAnsi"/>
          <w:lang w:val="es-PE" w:eastAsia="en-US"/>
        </w:rPr>
        <w:t xml:space="preserve"> y </w:t>
      </w:r>
      <w:proofErr w:type="spellStart"/>
      <w:r w:rsidRPr="00C94843">
        <w:rPr>
          <w:rFonts w:eastAsiaTheme="minorHAnsi"/>
          <w:lang w:val="es-PE" w:eastAsia="en-US"/>
        </w:rPr>
        <w:t>Brouthers</w:t>
      </w:r>
      <w:proofErr w:type="spellEnd"/>
      <w:r w:rsidRPr="00C94843">
        <w:rPr>
          <w:rFonts w:eastAsiaTheme="minorHAnsi"/>
          <w:lang w:val="es-PE" w:eastAsia="en-US"/>
        </w:rPr>
        <w:t xml:space="preserve">, 2021, como se citó en </w:t>
      </w:r>
      <w:proofErr w:type="spellStart"/>
      <w:r w:rsidRPr="00C94843">
        <w:rPr>
          <w:rFonts w:eastAsiaTheme="minorHAnsi"/>
          <w:lang w:val="es-PE" w:eastAsia="en-US"/>
        </w:rPr>
        <w:t>Brodiet</w:t>
      </w:r>
      <w:proofErr w:type="spellEnd"/>
      <w:r w:rsidRPr="00C94843">
        <w:rPr>
          <w:rFonts w:eastAsiaTheme="minorHAnsi"/>
          <w:lang w:val="es-PE" w:eastAsia="en-US"/>
        </w:rPr>
        <w:t xml:space="preserve"> et al., 2013 y Kumar et al., 2016).</w:t>
      </w:r>
    </w:p>
    <w:p w14:paraId="10CB6A2C" w14:textId="77777777" w:rsidR="00CF563C" w:rsidRPr="00C94843" w:rsidRDefault="00CF563C" w:rsidP="00C94843">
      <w:pPr>
        <w:pStyle w:val="NormalWeb"/>
        <w:spacing w:before="12pt" w:beforeAutospacing="0" w:after="12pt" w:afterAutospacing="0" w:line="18pt" w:lineRule="auto"/>
        <w:jc w:val="both"/>
        <w:rPr>
          <w:rFonts w:eastAsiaTheme="minorHAnsi"/>
          <w:lang w:val="es-PE" w:eastAsia="en-US"/>
        </w:rPr>
      </w:pPr>
      <w:r w:rsidRPr="00C94843">
        <w:rPr>
          <w:rFonts w:eastAsiaTheme="minorHAnsi"/>
          <w:lang w:val="es-PE" w:eastAsia="en-US"/>
        </w:rPr>
        <w:t>En este contexto, la expectativa del cliente y su comportamiento frente a los estímulos del marketing han experimentado una notable evolución en comparación con la interacción tradicional con una marca (</w:t>
      </w:r>
      <w:proofErr w:type="spellStart"/>
      <w:r w:rsidRPr="00C94843">
        <w:rPr>
          <w:rFonts w:eastAsiaTheme="minorHAnsi"/>
          <w:lang w:val="es-PE" w:eastAsia="en-US"/>
        </w:rPr>
        <w:t>Sawaftah</w:t>
      </w:r>
      <w:proofErr w:type="spellEnd"/>
      <w:r w:rsidRPr="00C94843">
        <w:rPr>
          <w:rFonts w:eastAsiaTheme="minorHAnsi"/>
          <w:lang w:val="es-PE" w:eastAsia="en-US"/>
        </w:rPr>
        <w:t xml:space="preserve"> et al., 2021, como se cita en Killian et al., 2015).  Es por ello </w:t>
      </w:r>
      <w:proofErr w:type="gramStart"/>
      <w:r w:rsidRPr="00C94843">
        <w:rPr>
          <w:rFonts w:eastAsiaTheme="minorHAnsi"/>
          <w:lang w:val="es-PE" w:eastAsia="en-US"/>
        </w:rPr>
        <w:t>que</w:t>
      </w:r>
      <w:proofErr w:type="gramEnd"/>
      <w:r w:rsidRPr="00C94843">
        <w:rPr>
          <w:rFonts w:eastAsiaTheme="minorHAnsi"/>
          <w:lang w:val="es-PE" w:eastAsia="en-US"/>
        </w:rPr>
        <w:t xml:space="preserve"> Tu </w:t>
      </w:r>
      <w:proofErr w:type="spellStart"/>
      <w:r w:rsidRPr="00C94843">
        <w:rPr>
          <w:rFonts w:eastAsiaTheme="minorHAnsi"/>
          <w:lang w:val="es-PE" w:eastAsia="en-US"/>
        </w:rPr>
        <w:t>Dinh</w:t>
      </w:r>
      <w:proofErr w:type="spellEnd"/>
      <w:r w:rsidRPr="00C94843">
        <w:rPr>
          <w:rFonts w:eastAsiaTheme="minorHAnsi"/>
          <w:lang w:val="es-PE" w:eastAsia="en-US"/>
        </w:rPr>
        <w:t xml:space="preserve"> y Lee (2024; como se citó en </w:t>
      </w:r>
      <w:proofErr w:type="spellStart"/>
      <w:r w:rsidRPr="00C94843">
        <w:rPr>
          <w:rFonts w:eastAsiaTheme="minorHAnsi"/>
          <w:lang w:val="es-PE" w:eastAsia="en-US"/>
        </w:rPr>
        <w:t>Chiu</w:t>
      </w:r>
      <w:proofErr w:type="spellEnd"/>
      <w:r w:rsidRPr="00C94843">
        <w:rPr>
          <w:rFonts w:eastAsiaTheme="minorHAnsi"/>
          <w:lang w:val="es-PE" w:eastAsia="en-US"/>
        </w:rPr>
        <w:t xml:space="preserve"> et al., </w:t>
      </w:r>
      <w:hyperlink r:id="rId17" w:anchor="ref-CR9" w:history="1">
        <w:r w:rsidRPr="00C94843">
          <w:rPr>
            <w:rFonts w:eastAsiaTheme="minorHAnsi"/>
            <w:lang w:val="es-PE" w:eastAsia="en-US"/>
          </w:rPr>
          <w:t>201</w:t>
        </w:r>
      </w:hyperlink>
      <w:r w:rsidRPr="00C94843">
        <w:rPr>
          <w:rFonts w:eastAsiaTheme="minorHAnsi"/>
          <w:lang w:val="es-PE" w:eastAsia="en-US"/>
        </w:rPr>
        <w:t xml:space="preserve">4) indican que el contenido de utilidad tiene un impacto significativo en el comportamiento del consumidor. Ya que el atractivo de un contenido puede ser clave para que una campaña viral pueda tener éxito o no, ya que podría atraer la atención del consumidor y hacer más simple y rápido el proceso de comunicación de la información. (Tu </w:t>
      </w:r>
      <w:proofErr w:type="spellStart"/>
      <w:r w:rsidRPr="00C94843">
        <w:rPr>
          <w:rFonts w:eastAsiaTheme="minorHAnsi"/>
          <w:lang w:val="es-PE" w:eastAsia="en-US"/>
        </w:rPr>
        <w:t>Dinh</w:t>
      </w:r>
      <w:proofErr w:type="spellEnd"/>
      <w:r w:rsidRPr="00C94843">
        <w:rPr>
          <w:rFonts w:eastAsiaTheme="minorHAnsi"/>
          <w:lang w:val="es-PE" w:eastAsia="en-US"/>
        </w:rPr>
        <w:t xml:space="preserve"> y Lee, 2024 como se citó en Geiger &amp; Moore, </w:t>
      </w:r>
      <w:hyperlink r:id="rId18" w:anchor="ref-CR18" w:history="1">
        <w:r w:rsidRPr="00C94843">
          <w:rPr>
            <w:rFonts w:eastAsiaTheme="minorHAnsi"/>
            <w:lang w:val="es-PE" w:eastAsia="en-US"/>
          </w:rPr>
          <w:t>2022</w:t>
        </w:r>
      </w:hyperlink>
      <w:r w:rsidRPr="00C94843">
        <w:rPr>
          <w:rFonts w:eastAsiaTheme="minorHAnsi"/>
          <w:lang w:val="es-PE" w:eastAsia="en-US"/>
        </w:rPr>
        <w:t>). Además, las variaciones que existen en el comportamiento del consumidor entre generaciones son evidentes por lo que profundizar en la comprensión de cómo se comporta una persona respeto al marketing digital representa nuevos desafíos y oportunidades que las empresas enfrentan en esta era digital (</w:t>
      </w:r>
      <w:proofErr w:type="spellStart"/>
      <w:r w:rsidRPr="00C94843">
        <w:rPr>
          <w:rFonts w:eastAsiaTheme="minorHAnsi"/>
          <w:lang w:val="es-PE" w:eastAsia="en-US"/>
        </w:rPr>
        <w:t>Sawaftah</w:t>
      </w:r>
      <w:proofErr w:type="spellEnd"/>
      <w:r w:rsidRPr="00C94843">
        <w:rPr>
          <w:rFonts w:eastAsiaTheme="minorHAnsi"/>
          <w:lang w:val="es-PE" w:eastAsia="en-US"/>
        </w:rPr>
        <w:t xml:space="preserve"> et al., 2021, como se cita en Killian et al., 2015)</w:t>
      </w:r>
    </w:p>
    <w:p w14:paraId="66B4C6DD" w14:textId="77777777" w:rsidR="00CF563C" w:rsidRPr="00C94843" w:rsidRDefault="00CF563C" w:rsidP="00C94843">
      <w:pPr>
        <w:pStyle w:val="NormalWeb"/>
        <w:spacing w:before="12pt" w:beforeAutospacing="0" w:after="12pt" w:afterAutospacing="0" w:line="18pt" w:lineRule="auto"/>
        <w:jc w:val="both"/>
        <w:rPr>
          <w:rFonts w:eastAsiaTheme="minorHAnsi"/>
          <w:lang w:val="es-PE" w:eastAsia="en-US"/>
        </w:rPr>
      </w:pPr>
      <w:r w:rsidRPr="00C94843">
        <w:rPr>
          <w:rFonts w:eastAsiaTheme="minorHAnsi"/>
          <w:lang w:val="es-PE" w:eastAsia="en-US"/>
        </w:rPr>
        <w:t xml:space="preserve">Es por ello por lo que, la comprensión del comportamiento del consumidor frente a las estrategias de marketing digital se vuelve cada vez más atractiva para la investigación, dado el potencial de oportunidades comerciales que estas pueden generar. Como en los hallazgos de </w:t>
      </w:r>
      <w:proofErr w:type="spellStart"/>
      <w:r w:rsidRPr="00C94843">
        <w:rPr>
          <w:rFonts w:eastAsiaTheme="minorHAnsi"/>
          <w:lang w:val="es-PE" w:eastAsia="en-US"/>
        </w:rPr>
        <w:t>Garg</w:t>
      </w:r>
      <w:proofErr w:type="spellEnd"/>
      <w:r w:rsidRPr="00C94843">
        <w:rPr>
          <w:rFonts w:eastAsiaTheme="minorHAnsi"/>
          <w:lang w:val="es-PE" w:eastAsia="en-US"/>
        </w:rPr>
        <w:t xml:space="preserve"> y </w:t>
      </w:r>
      <w:proofErr w:type="spellStart"/>
      <w:r w:rsidRPr="00C94843">
        <w:rPr>
          <w:rFonts w:eastAsiaTheme="minorHAnsi"/>
          <w:lang w:val="es-PE" w:eastAsia="en-US"/>
        </w:rPr>
        <w:t>Bakshi</w:t>
      </w:r>
      <w:proofErr w:type="spellEnd"/>
      <w:r w:rsidRPr="00C94843">
        <w:rPr>
          <w:rFonts w:eastAsiaTheme="minorHAnsi"/>
          <w:lang w:val="es-PE" w:eastAsia="en-US"/>
        </w:rPr>
        <w:t xml:space="preserve"> (2024), acerca de la influencia de los </w:t>
      </w:r>
      <w:proofErr w:type="spellStart"/>
      <w:proofErr w:type="gramStart"/>
      <w:r w:rsidRPr="00C94843">
        <w:rPr>
          <w:rFonts w:eastAsiaTheme="minorHAnsi"/>
          <w:lang w:val="es-PE" w:eastAsia="en-US"/>
        </w:rPr>
        <w:t>bloggers</w:t>
      </w:r>
      <w:proofErr w:type="spellEnd"/>
      <w:proofErr w:type="gramEnd"/>
      <w:r w:rsidRPr="00C94843">
        <w:rPr>
          <w:rFonts w:eastAsiaTheme="minorHAnsi"/>
          <w:lang w:val="es-PE" w:eastAsia="en-US"/>
        </w:rPr>
        <w:t xml:space="preserve"> digitales de contenido de belleza y su efecto en el comportamiento del consumidor a la hora de realizar compras, generando en ellos confianza como un valor clave del proceso de compra.  Otro de los hallazgos interesantes que demuestra esta tendencia es el estudio de Swart y </w:t>
      </w:r>
      <w:proofErr w:type="spellStart"/>
      <w:r w:rsidRPr="00C94843">
        <w:rPr>
          <w:rFonts w:eastAsiaTheme="minorHAnsi"/>
          <w:lang w:val="es-PE" w:eastAsia="en-US"/>
        </w:rPr>
        <w:t>Schtte</w:t>
      </w:r>
      <w:proofErr w:type="spellEnd"/>
      <w:r w:rsidRPr="00C94843">
        <w:rPr>
          <w:rFonts w:eastAsiaTheme="minorHAnsi"/>
          <w:lang w:val="es-PE" w:eastAsia="en-US"/>
        </w:rPr>
        <w:t xml:space="preserve"> </w:t>
      </w:r>
      <w:r w:rsidRPr="00C94843">
        <w:rPr>
          <w:rFonts w:eastAsiaTheme="minorHAnsi"/>
          <w:lang w:val="es-PE" w:eastAsia="en-US"/>
        </w:rPr>
        <w:lastRenderedPageBreak/>
        <w:t>(2024) quienes proporcionaron que las estrategias efectivas de marketing digital como el uso de medios sociales, comunicación por móviles, eventos y experiencias fortalecen la conciencia de marca e imagen de las instituciones para con su público. Sin embargo, este tipo de ejemplos no solo se presentan para un espacio físico, sino también aplica para las conductas de los consumidores dentro de los servidores cuando se realizan compras en línea. (</w:t>
      </w:r>
      <w:proofErr w:type="spellStart"/>
      <w:r w:rsidRPr="00C94843">
        <w:rPr>
          <w:rFonts w:eastAsiaTheme="minorHAnsi"/>
          <w:lang w:val="es-PE" w:eastAsia="en-US"/>
        </w:rPr>
        <w:t>Nadroo</w:t>
      </w:r>
      <w:proofErr w:type="spellEnd"/>
      <w:r w:rsidRPr="00C94843">
        <w:rPr>
          <w:rFonts w:eastAsiaTheme="minorHAnsi"/>
          <w:lang w:val="es-PE" w:eastAsia="en-US"/>
        </w:rPr>
        <w:t xml:space="preserve"> et al, 2024). Del mismo modo, con respecto a las conductas de los consumidores en línea, mencionan </w:t>
      </w:r>
      <w:proofErr w:type="spellStart"/>
      <w:r w:rsidRPr="00C94843">
        <w:rPr>
          <w:rFonts w:eastAsiaTheme="minorHAnsi"/>
          <w:lang w:val="es-PE" w:eastAsia="en-US"/>
        </w:rPr>
        <w:t>Gajanova</w:t>
      </w:r>
      <w:proofErr w:type="spellEnd"/>
      <w:r w:rsidRPr="00C94843">
        <w:rPr>
          <w:rFonts w:eastAsiaTheme="minorHAnsi"/>
          <w:lang w:val="es-PE" w:eastAsia="en-US"/>
        </w:rPr>
        <w:t xml:space="preserve"> y </w:t>
      </w:r>
      <w:proofErr w:type="spellStart"/>
      <w:r w:rsidRPr="00C94843">
        <w:rPr>
          <w:rFonts w:eastAsiaTheme="minorHAnsi"/>
          <w:lang w:val="es-PE" w:eastAsia="en-US"/>
        </w:rPr>
        <w:t>Michulek</w:t>
      </w:r>
      <w:proofErr w:type="spellEnd"/>
      <w:r w:rsidRPr="00C94843">
        <w:rPr>
          <w:rFonts w:eastAsiaTheme="minorHAnsi"/>
          <w:lang w:val="es-PE" w:eastAsia="en-US"/>
        </w:rPr>
        <w:t xml:space="preserve"> (2023) que el tiempo promedio que una persona se conecta a internet representa una oportunidad para que las empresas dirijan sus esfuerzos de marketing digital a clientes potenciales mediante sus distintas herramientas. Puesto que, ese espacio es clave para que las empresas hagan esfuerzos para llegar a sus clientes potenciales a través de una variedad de herramientas, desde anuncios en redes sociales hasta campañas de correo electrónico segmentadas.</w:t>
      </w:r>
    </w:p>
    <w:p w14:paraId="403E04EC" w14:textId="77777777" w:rsidR="00CF563C" w:rsidRPr="00C94843" w:rsidRDefault="00CF563C" w:rsidP="00C94843">
      <w:pPr>
        <w:pStyle w:val="NormalWeb"/>
        <w:spacing w:before="12pt" w:beforeAutospacing="0" w:after="12pt" w:afterAutospacing="0" w:line="18pt" w:lineRule="auto"/>
        <w:jc w:val="both"/>
        <w:rPr>
          <w:rFonts w:eastAsiaTheme="minorHAnsi"/>
          <w:lang w:val="es-PE" w:eastAsia="en-US"/>
        </w:rPr>
      </w:pPr>
      <w:r w:rsidRPr="00C94843">
        <w:rPr>
          <w:rFonts w:eastAsiaTheme="minorHAnsi"/>
          <w:lang w:val="es-PE" w:eastAsia="en-US"/>
        </w:rPr>
        <w:t xml:space="preserve">De acuerdo con </w:t>
      </w:r>
      <w:proofErr w:type="spellStart"/>
      <w:r w:rsidRPr="00C94843">
        <w:rPr>
          <w:rFonts w:eastAsiaTheme="minorHAnsi"/>
          <w:lang w:val="es-PE" w:eastAsia="en-US"/>
        </w:rPr>
        <w:t>Mattison</w:t>
      </w:r>
      <w:proofErr w:type="spellEnd"/>
      <w:r w:rsidRPr="00C94843">
        <w:rPr>
          <w:rFonts w:eastAsiaTheme="minorHAnsi"/>
          <w:lang w:val="es-PE" w:eastAsia="en-US"/>
        </w:rPr>
        <w:t xml:space="preserve"> y </w:t>
      </w:r>
      <w:proofErr w:type="spellStart"/>
      <w:r w:rsidRPr="00C94843">
        <w:rPr>
          <w:rFonts w:eastAsiaTheme="minorHAnsi"/>
          <w:lang w:val="es-PE" w:eastAsia="en-US"/>
        </w:rPr>
        <w:t>Brouthers</w:t>
      </w:r>
      <w:proofErr w:type="spellEnd"/>
      <w:r w:rsidRPr="00C94843">
        <w:rPr>
          <w:rFonts w:eastAsiaTheme="minorHAnsi"/>
          <w:lang w:val="es-PE" w:eastAsia="en-US"/>
        </w:rPr>
        <w:t xml:space="preserve"> (2021) es importante comprender cómo las diferencias culturales entre los países y dentro de ellos afectan la participación del consumidor digital, ya que permite determinar mejor si las estrategias de marketing digital deben modificarse, y cómo, para alinearse con creencias culturales específicas. Para las empresas que desean expandirse internacionalmente, entender estas diferencias culturales es crucial para adaptar sus estrategias de marketing digital de manera efectiva. Asimismo, </w:t>
      </w:r>
      <w:proofErr w:type="spellStart"/>
      <w:r w:rsidRPr="00C94843">
        <w:rPr>
          <w:rFonts w:eastAsiaTheme="minorHAnsi"/>
          <w:lang w:val="es-PE" w:eastAsia="en-US"/>
        </w:rPr>
        <w:t>Sawaftah</w:t>
      </w:r>
      <w:proofErr w:type="spellEnd"/>
      <w:r w:rsidRPr="00C94843">
        <w:rPr>
          <w:rFonts w:eastAsiaTheme="minorHAnsi"/>
          <w:lang w:val="es-PE" w:eastAsia="en-US"/>
        </w:rPr>
        <w:t xml:space="preserve"> et al. (2021), plantea que para comprender cómo se comunica cada generación con las páginas de marca en las redes sociales y qué las impulsa a conectarse con su contenido, es importante centrarse en la segmentación de cohortes generacionales. Además, al centrarse en la segmentación de cohortes generacionales, las marcas pueden identificar tendencias y preferencias en diferentes grupos de edad, lo que les permite anticipar cambios en el comportamiento del consumidor.</w:t>
      </w:r>
    </w:p>
    <w:p w14:paraId="264F9625" w14:textId="77777777" w:rsidR="00CF563C" w:rsidRPr="00C94843" w:rsidRDefault="00CF563C" w:rsidP="00C94843">
      <w:pPr>
        <w:pStyle w:val="NormalWeb"/>
        <w:spacing w:before="12pt" w:beforeAutospacing="0" w:after="12pt" w:afterAutospacing="0" w:line="18pt" w:lineRule="auto"/>
        <w:jc w:val="both"/>
        <w:rPr>
          <w:rFonts w:eastAsiaTheme="minorHAnsi"/>
          <w:lang w:val="es-PE" w:eastAsia="en-US"/>
        </w:rPr>
      </w:pPr>
      <w:r w:rsidRPr="00C94843">
        <w:rPr>
          <w:rFonts w:eastAsiaTheme="minorHAnsi"/>
          <w:lang w:val="es-PE" w:eastAsia="en-US"/>
        </w:rPr>
        <w:t xml:space="preserve">Sin embargo, no son siempre positivas las conductas que el marketing digital puede generar en el comportamiento del consumidor, es así como se refleja en los hallazgos de </w:t>
      </w:r>
      <w:proofErr w:type="spellStart"/>
      <w:r w:rsidRPr="00C94843">
        <w:rPr>
          <w:rFonts w:eastAsiaTheme="minorHAnsi"/>
          <w:lang w:val="es-PE" w:eastAsia="en-US"/>
        </w:rPr>
        <w:t>Naeem</w:t>
      </w:r>
      <w:proofErr w:type="spellEnd"/>
      <w:r w:rsidRPr="00C94843">
        <w:rPr>
          <w:rFonts w:eastAsiaTheme="minorHAnsi"/>
          <w:lang w:val="es-PE" w:eastAsia="en-US"/>
        </w:rPr>
        <w:t xml:space="preserve"> y </w:t>
      </w:r>
      <w:proofErr w:type="spellStart"/>
      <w:r w:rsidRPr="00C94843">
        <w:rPr>
          <w:rFonts w:eastAsiaTheme="minorHAnsi"/>
          <w:lang w:val="es-PE" w:eastAsia="en-US"/>
        </w:rPr>
        <w:t>Ozuem</w:t>
      </w:r>
      <w:proofErr w:type="spellEnd"/>
      <w:r w:rsidRPr="00C94843">
        <w:rPr>
          <w:rFonts w:eastAsiaTheme="minorHAnsi"/>
          <w:lang w:val="es-PE" w:eastAsia="en-US"/>
        </w:rPr>
        <w:t xml:space="preserve"> (2021), en cuyo estudio destacaron la importancia de verificar la información replicada por los medios de comunicación, ya que estos pueden desencadenar emociones como el pánico y alterar el comportamiento del consumidor. </w:t>
      </w:r>
      <w:r w:rsidRPr="00C94843">
        <w:rPr>
          <w:rFonts w:eastAsiaTheme="minorHAnsi"/>
          <w:lang w:val="es-PE" w:eastAsia="en-US"/>
        </w:rPr>
        <w:lastRenderedPageBreak/>
        <w:t xml:space="preserve">Otro caso similar es el que mencionan </w:t>
      </w:r>
      <w:proofErr w:type="spellStart"/>
      <w:r w:rsidRPr="00C94843">
        <w:rPr>
          <w:rFonts w:eastAsiaTheme="minorHAnsi"/>
          <w:lang w:val="es-PE" w:eastAsia="en-US"/>
        </w:rPr>
        <w:t>Maccarrone-Eaglen</w:t>
      </w:r>
      <w:proofErr w:type="spellEnd"/>
      <w:r w:rsidRPr="00C94843">
        <w:rPr>
          <w:rFonts w:eastAsiaTheme="minorHAnsi"/>
          <w:lang w:val="es-PE" w:eastAsia="en-US"/>
        </w:rPr>
        <w:t xml:space="preserve"> y Schofield (2022) señala que el miedo a perderse algo y la exposición a las redes sociales pueden aumentar la vulnerabilidad a las compras compulsivas. </w:t>
      </w:r>
    </w:p>
    <w:p w14:paraId="563FDD0F" w14:textId="77777777" w:rsidR="00CF563C" w:rsidRPr="00C94843" w:rsidRDefault="00CF563C" w:rsidP="00C94843">
      <w:pPr>
        <w:pStyle w:val="NormalWeb"/>
        <w:spacing w:before="12pt" w:beforeAutospacing="0" w:after="12pt" w:afterAutospacing="0" w:line="18pt" w:lineRule="auto"/>
        <w:jc w:val="both"/>
        <w:rPr>
          <w:rFonts w:eastAsiaTheme="minorHAnsi"/>
          <w:lang w:val="es-PE" w:eastAsia="en-US"/>
        </w:rPr>
      </w:pPr>
      <w:r w:rsidRPr="00C94843">
        <w:rPr>
          <w:rFonts w:eastAsiaTheme="minorHAnsi"/>
          <w:lang w:val="es-PE" w:eastAsia="en-US"/>
        </w:rPr>
        <w:t>Por otro lado, los hallazgos de Evans et al. (2023), sugieren que el recuerdo de la comercialización de alimentos no saludables a través de plataformas de transmisión en vivo de videojuegos está asociado con actitudes y preferencias hacia alimentos no saludables y comportamientos de compra y consumo.  Ello destaca la relevancia regular de la publicidad de alimentos poco saludables en rubros donde los jóvenes son especialmente susceptibles, como lo son las plataformas de transmisión en vivo de videojuegos. Además, el aporte principal del estudio es proporcionar recomendaciones prácticas para los especialistas en marketing sobre cómo utilizar efectivamente las características de la publicidad en las plataformas de Meta para influir en la intención de compra de los usuarios (</w:t>
      </w:r>
      <w:proofErr w:type="spellStart"/>
      <w:r w:rsidRPr="00C94843">
        <w:rPr>
          <w:rFonts w:eastAsiaTheme="minorHAnsi"/>
          <w:lang w:val="es-PE" w:eastAsia="en-US"/>
        </w:rPr>
        <w:t>Bindah</w:t>
      </w:r>
      <w:proofErr w:type="spellEnd"/>
      <w:r w:rsidRPr="00C94843">
        <w:rPr>
          <w:rFonts w:eastAsiaTheme="minorHAnsi"/>
          <w:lang w:val="es-PE" w:eastAsia="en-US"/>
        </w:rPr>
        <w:t xml:space="preserve"> y </w:t>
      </w:r>
      <w:proofErr w:type="spellStart"/>
      <w:r w:rsidRPr="00C94843">
        <w:rPr>
          <w:rFonts w:eastAsiaTheme="minorHAnsi"/>
          <w:lang w:val="es-PE" w:eastAsia="en-US"/>
        </w:rPr>
        <w:t>Gunnoo</w:t>
      </w:r>
      <w:proofErr w:type="spellEnd"/>
      <w:r w:rsidRPr="00C94843">
        <w:rPr>
          <w:rFonts w:eastAsiaTheme="minorHAnsi"/>
          <w:lang w:val="es-PE" w:eastAsia="en-US"/>
        </w:rPr>
        <w:t>, 2024). Al implementar las recomendaciones del estudio, los especialistas en marketing pueden mejorar la efectividad de sus campañas publicitarias y lograr mejores resultados en términos de influencia en las decisiones de compra de los usuarios.</w:t>
      </w:r>
    </w:p>
    <w:p w14:paraId="6B107D8F" w14:textId="77777777" w:rsidR="00CF563C" w:rsidRPr="00C94843" w:rsidRDefault="00CF563C" w:rsidP="00C94843">
      <w:pPr>
        <w:pStyle w:val="NormalWeb"/>
        <w:spacing w:before="12pt" w:beforeAutospacing="0" w:after="12pt" w:afterAutospacing="0" w:line="18pt" w:lineRule="auto"/>
        <w:jc w:val="both"/>
        <w:rPr>
          <w:rFonts w:eastAsiaTheme="minorHAnsi"/>
          <w:lang w:val="es-PE" w:eastAsia="en-US"/>
        </w:rPr>
      </w:pPr>
      <w:r w:rsidRPr="00C94843">
        <w:rPr>
          <w:rFonts w:eastAsiaTheme="minorHAnsi"/>
          <w:lang w:val="es-PE" w:eastAsia="en-US"/>
        </w:rPr>
        <w:t xml:space="preserve">Según </w:t>
      </w:r>
      <w:proofErr w:type="spellStart"/>
      <w:r w:rsidRPr="00C94843">
        <w:rPr>
          <w:rFonts w:eastAsiaTheme="minorHAnsi"/>
          <w:lang w:val="es-PE" w:eastAsia="en-US"/>
        </w:rPr>
        <w:t>Gajanova</w:t>
      </w:r>
      <w:proofErr w:type="spellEnd"/>
      <w:r w:rsidRPr="00C94843">
        <w:rPr>
          <w:rFonts w:eastAsiaTheme="minorHAnsi"/>
          <w:lang w:val="es-PE" w:eastAsia="en-US"/>
        </w:rPr>
        <w:t xml:space="preserve"> y </w:t>
      </w:r>
      <w:proofErr w:type="spellStart"/>
      <w:r w:rsidRPr="00C94843">
        <w:rPr>
          <w:rFonts w:eastAsiaTheme="minorHAnsi"/>
          <w:lang w:val="es-PE" w:eastAsia="en-US"/>
        </w:rPr>
        <w:t>Michulek</w:t>
      </w:r>
      <w:proofErr w:type="spellEnd"/>
      <w:r w:rsidRPr="00C94843">
        <w:rPr>
          <w:rFonts w:eastAsiaTheme="minorHAnsi"/>
          <w:lang w:val="es-PE" w:eastAsia="en-US"/>
        </w:rPr>
        <w:t xml:space="preserve"> (2023) el tiempo promedio que una persona se conecta a internet representa una oportunidad para que las empresas dirijan sus esfuerzos de marketing digital a clientes potenciales mediante sus distintas herramientas. Puesto que, ese espacio es clave para que las empresas hagan esfuerzos para llegar a sus clientes potenciales a través de una variedad de herramientas, desde anuncios en redes sociales hasta campañas de correo electrónico segmentadas.</w:t>
      </w:r>
    </w:p>
    <w:p w14:paraId="72ADD37A" w14:textId="77777777" w:rsidR="00CF563C" w:rsidRPr="00C94843" w:rsidRDefault="00CF563C" w:rsidP="00C94843">
      <w:pPr>
        <w:pStyle w:val="NormalWeb"/>
        <w:spacing w:before="12pt" w:beforeAutospacing="0" w:after="12pt" w:afterAutospacing="0" w:line="18pt" w:lineRule="auto"/>
        <w:jc w:val="both"/>
        <w:rPr>
          <w:rFonts w:eastAsiaTheme="minorHAnsi"/>
          <w:lang w:val="es-PE" w:eastAsia="en-US"/>
        </w:rPr>
      </w:pPr>
      <w:r w:rsidRPr="00C94843">
        <w:rPr>
          <w:rFonts w:eastAsiaTheme="minorHAnsi"/>
          <w:lang w:val="es-PE" w:eastAsia="en-US"/>
        </w:rPr>
        <w:t xml:space="preserve">Es por ello por lo que es necesario analizar a detalle las estrategias de marketing digital orientadas a la conducta de los consumidores para buscar efectos positivos en estos, tal es así que Wang y </w:t>
      </w:r>
      <w:proofErr w:type="spellStart"/>
      <w:r w:rsidRPr="00C94843">
        <w:rPr>
          <w:rFonts w:eastAsiaTheme="minorHAnsi"/>
          <w:lang w:val="es-PE" w:eastAsia="en-US"/>
        </w:rPr>
        <w:t>Udall</w:t>
      </w:r>
      <w:proofErr w:type="spellEnd"/>
      <w:r w:rsidRPr="00C94843">
        <w:rPr>
          <w:rFonts w:eastAsiaTheme="minorHAnsi"/>
          <w:lang w:val="es-PE" w:eastAsia="en-US"/>
        </w:rPr>
        <w:t xml:space="preserve"> (2023) sugieren que es necesario identificar nuevas formas de promover comportamientos de consumo sostenible, destacando la importancia de integrar el comportamiento del consumidor y la relación con la sostenibilidad. Asimismo, </w:t>
      </w:r>
      <w:proofErr w:type="spellStart"/>
      <w:r w:rsidRPr="00C94843">
        <w:rPr>
          <w:rFonts w:eastAsiaTheme="minorHAnsi"/>
          <w:lang w:val="es-PE" w:eastAsia="en-US"/>
        </w:rPr>
        <w:t>Zouoos</w:t>
      </w:r>
      <w:proofErr w:type="spellEnd"/>
      <w:r w:rsidRPr="00C94843">
        <w:rPr>
          <w:rFonts w:eastAsiaTheme="minorHAnsi"/>
          <w:lang w:val="es-PE" w:eastAsia="en-US"/>
        </w:rPr>
        <w:t xml:space="preserve"> y </w:t>
      </w:r>
      <w:proofErr w:type="spellStart"/>
      <w:r w:rsidRPr="00C94843">
        <w:rPr>
          <w:rFonts w:eastAsiaTheme="minorHAnsi"/>
          <w:lang w:val="es-PE" w:eastAsia="en-US"/>
        </w:rPr>
        <w:t>Spais</w:t>
      </w:r>
      <w:proofErr w:type="spellEnd"/>
      <w:r w:rsidRPr="00C94843">
        <w:rPr>
          <w:rFonts w:eastAsiaTheme="minorHAnsi"/>
          <w:lang w:val="es-PE" w:eastAsia="en-US"/>
        </w:rPr>
        <w:t xml:space="preserve"> (2022) proponen examinar la relación entre la ética del marketing digital y la comodidad del consumidor en el contexto del comercio en línea. </w:t>
      </w:r>
    </w:p>
    <w:p w14:paraId="1196EB54" w14:textId="77777777" w:rsidR="00CF563C" w:rsidRPr="00C94843" w:rsidRDefault="00CF563C" w:rsidP="00C94843">
      <w:pPr>
        <w:pStyle w:val="NormalWeb"/>
        <w:spacing w:before="12pt" w:beforeAutospacing="0" w:after="12pt" w:afterAutospacing="0" w:line="18pt" w:lineRule="auto"/>
        <w:jc w:val="both"/>
        <w:rPr>
          <w:rFonts w:eastAsiaTheme="minorHAnsi"/>
          <w:lang w:val="es-PE" w:eastAsia="en-US"/>
        </w:rPr>
      </w:pPr>
      <w:r w:rsidRPr="00C94843">
        <w:rPr>
          <w:rFonts w:eastAsiaTheme="minorHAnsi"/>
          <w:lang w:val="es-PE" w:eastAsia="en-US"/>
        </w:rPr>
        <w:lastRenderedPageBreak/>
        <w:t xml:space="preserve">El presente trabajo de investigación tiene como objetivo analizar las evidencias desarrolladas sobre el comportamiento del consumidor y el marketing digital en Estados Unidos en los periodos del 2021 al 2023. Los objetivos secundarios serán analizar las premisas conceptuales empleadas en los artículos que abordan la relación entre el marketing digital y el comportamiento del consumidor, el diseño metodológico utilizado y analizar las conclusiones de los artículos relacionados con las variables en cuestión. De acuerdo con algunos estudios como el de </w:t>
      </w:r>
      <w:proofErr w:type="spellStart"/>
      <w:r w:rsidRPr="00C94843">
        <w:rPr>
          <w:rFonts w:eastAsiaTheme="minorHAnsi"/>
          <w:lang w:val="es-PE" w:eastAsia="en-US"/>
        </w:rPr>
        <w:t>Xie</w:t>
      </w:r>
      <w:proofErr w:type="spellEnd"/>
      <w:r w:rsidRPr="00C94843">
        <w:rPr>
          <w:rFonts w:eastAsiaTheme="minorHAnsi"/>
          <w:lang w:val="es-PE" w:eastAsia="en-US"/>
        </w:rPr>
        <w:t xml:space="preserve"> et al. (2023) y </w:t>
      </w:r>
      <w:proofErr w:type="spellStart"/>
      <w:r w:rsidRPr="00C94843">
        <w:rPr>
          <w:rFonts w:eastAsiaTheme="minorHAnsi"/>
          <w:lang w:val="es-PE" w:eastAsia="en-US"/>
        </w:rPr>
        <w:t>Manyanga</w:t>
      </w:r>
      <w:proofErr w:type="spellEnd"/>
      <w:r w:rsidRPr="00C94843">
        <w:rPr>
          <w:rFonts w:eastAsiaTheme="minorHAnsi"/>
          <w:lang w:val="es-PE" w:eastAsia="en-US"/>
        </w:rPr>
        <w:t xml:space="preserve"> et al. (2024) resaltan la poderosa influencia de las redes sociales en el comportamiento y las percepciones de los consumidores, pero con enfoques distintos. Mientras uno se centra en el impacto del contenido en redes sociales en el consumo ecológico entre la juventud china, el otro examina cómo el marketing en redes sociales afecta la fidelidad a marcas emergentes, considerando la edad como un factor crucial. Ambos sugieren que las redes sociales no solo moldean las normas y percepciones individuales, sino que también tienen implicaciones significativas para las estrategias de políticas públicas y de marketing. Además, </w:t>
      </w:r>
      <w:proofErr w:type="spellStart"/>
      <w:r w:rsidRPr="00C94843">
        <w:rPr>
          <w:rFonts w:eastAsiaTheme="minorHAnsi"/>
          <w:lang w:val="es-PE" w:eastAsia="en-US"/>
        </w:rPr>
        <w:t>Wibowo</w:t>
      </w:r>
      <w:proofErr w:type="spellEnd"/>
      <w:r w:rsidRPr="00C94843">
        <w:rPr>
          <w:rFonts w:eastAsiaTheme="minorHAnsi"/>
          <w:lang w:val="es-PE" w:eastAsia="en-US"/>
        </w:rPr>
        <w:t xml:space="preserve"> et al. (2021), proponen la importancia de que el contenido de marketing en redes sociales siga las dimensiones de Social Media Marketing </w:t>
      </w:r>
      <w:proofErr w:type="spellStart"/>
      <w:r w:rsidRPr="00C94843">
        <w:rPr>
          <w:rFonts w:eastAsiaTheme="minorHAnsi"/>
          <w:lang w:val="es-PE" w:eastAsia="en-US"/>
        </w:rPr>
        <w:t>Activities</w:t>
      </w:r>
      <w:proofErr w:type="spellEnd"/>
      <w:r w:rsidRPr="00C94843">
        <w:rPr>
          <w:rFonts w:eastAsiaTheme="minorHAnsi"/>
          <w:lang w:val="es-PE" w:eastAsia="en-US"/>
        </w:rPr>
        <w:t xml:space="preserve"> (SMMA) y </w:t>
      </w:r>
      <w:proofErr w:type="spellStart"/>
      <w:r w:rsidRPr="00C94843">
        <w:rPr>
          <w:rFonts w:eastAsiaTheme="minorHAnsi"/>
          <w:lang w:val="es-PE" w:eastAsia="en-US"/>
        </w:rPr>
        <w:t>Customer</w:t>
      </w:r>
      <w:proofErr w:type="spellEnd"/>
      <w:r w:rsidRPr="00C94843">
        <w:rPr>
          <w:rFonts w:eastAsiaTheme="minorHAnsi"/>
          <w:lang w:val="es-PE" w:eastAsia="en-US"/>
        </w:rPr>
        <w:t xml:space="preserve"> </w:t>
      </w:r>
      <w:proofErr w:type="spellStart"/>
      <w:r w:rsidRPr="00C94843">
        <w:rPr>
          <w:rFonts w:eastAsiaTheme="minorHAnsi"/>
          <w:lang w:val="es-PE" w:eastAsia="en-US"/>
        </w:rPr>
        <w:t>Experience</w:t>
      </w:r>
      <w:proofErr w:type="spellEnd"/>
      <w:r w:rsidRPr="00C94843">
        <w:rPr>
          <w:rFonts w:eastAsiaTheme="minorHAnsi"/>
          <w:lang w:val="es-PE" w:eastAsia="en-US"/>
        </w:rPr>
        <w:t xml:space="preserve"> (CX), ya que no solo deben centrarse en aspectos comerciales, sino también en aspectos sociales y en destacar las interacciones entre vendedores y compradores.</w:t>
      </w:r>
    </w:p>
    <w:p w14:paraId="65CEC0AB" w14:textId="77777777" w:rsidR="00CF563C" w:rsidRPr="00C94843" w:rsidRDefault="00CF563C" w:rsidP="00C94843">
      <w:pPr>
        <w:pStyle w:val="NormalWeb"/>
        <w:spacing w:before="12pt" w:beforeAutospacing="0" w:after="12pt" w:afterAutospacing="0" w:line="18pt" w:lineRule="auto"/>
        <w:jc w:val="both"/>
        <w:rPr>
          <w:rFonts w:eastAsiaTheme="minorHAnsi"/>
          <w:lang w:val="es-PE" w:eastAsia="en-US"/>
        </w:rPr>
      </w:pPr>
      <w:r w:rsidRPr="00C94843">
        <w:rPr>
          <w:rFonts w:eastAsiaTheme="minorHAnsi"/>
          <w:lang w:val="es-PE" w:eastAsia="en-US"/>
        </w:rPr>
        <w:t>Dicha investigación contribuirá a redefinir las interacciones entre las empresas y sus clientes. La importancia radica en entender cómo las estrategias digitales impactan en las decisiones de compra y en la fidelidad de marca, así como en identificar las tendencias y preferencias de diferentes brechas generacionales. Este estudio no sólo proporciona conocimientos cruciales para las empresas que buscan expandirse internacionalmente, sino que también ofrece recomendaciones prácticas para mejorar la efectividad de las campañas publicitarias en entornos digitales, lo que puede traducirse en un aumento de las ventas y una mayor satisfacción del cliente.</w:t>
      </w:r>
    </w:p>
    <w:p w14:paraId="0E9AE1B9" w14:textId="4BB2DD8B" w:rsidR="0007571C" w:rsidRPr="00C94843" w:rsidRDefault="00CF563C" w:rsidP="00C94843">
      <w:pPr>
        <w:spacing w:after="6pt" w:line="18pt" w:lineRule="auto"/>
        <w:ind w:firstLine="35.45pt"/>
        <w:jc w:val="center"/>
        <w:rPr>
          <w:rFonts w:ascii="Palatino Linotype" w:hAnsi="Palatino Linotype" w:cs="Times New Roman"/>
          <w:b/>
          <w:color w:val="00B050"/>
          <w:sz w:val="24"/>
          <w:szCs w:val="24"/>
        </w:rPr>
      </w:pPr>
      <w:r w:rsidRPr="00C94843">
        <w:rPr>
          <w:rFonts w:ascii="Palatino Linotype" w:hAnsi="Palatino Linotype" w:cs="Times New Roman"/>
          <w:b/>
          <w:color w:val="00B050"/>
          <w:sz w:val="24"/>
          <w:szCs w:val="24"/>
        </w:rPr>
        <w:t>MARCO TEÓRICO</w:t>
      </w:r>
    </w:p>
    <w:p w14:paraId="46AC4EDA" w14:textId="77777777" w:rsidR="00CF563C" w:rsidRPr="00C94843" w:rsidRDefault="00CF563C" w:rsidP="00C94843">
      <w:pPr>
        <w:pStyle w:val="NormalWeb"/>
        <w:spacing w:before="12pt" w:beforeAutospacing="0" w:after="12pt" w:afterAutospacing="0" w:line="18pt" w:lineRule="auto"/>
        <w:jc w:val="both"/>
        <w:rPr>
          <w:rFonts w:eastAsiaTheme="minorHAnsi"/>
          <w:lang w:val="es-PE" w:eastAsia="en-US"/>
        </w:rPr>
      </w:pPr>
      <w:r w:rsidRPr="00C94843">
        <w:rPr>
          <w:rFonts w:eastAsiaTheme="minorHAnsi"/>
          <w:lang w:val="es-PE" w:eastAsia="en-US"/>
        </w:rPr>
        <w:lastRenderedPageBreak/>
        <w:t>Por un lado, el marketing digital implica usar recursos tecnológicos para conseguir clientes, fortalecer sus preferencias, promocionar marcas, mantener la fidelidad de los clientes y aumentar las ventas. En esencia, se trata de personalizar la interacción entre vendedores y compradores para satisfacer las demandas individuales en gran escala (</w:t>
      </w:r>
      <w:proofErr w:type="spellStart"/>
      <w:r w:rsidRPr="00C94843">
        <w:rPr>
          <w:rFonts w:eastAsiaTheme="minorHAnsi"/>
          <w:lang w:val="es-PE" w:eastAsia="en-US"/>
        </w:rPr>
        <w:t>Gajanova</w:t>
      </w:r>
      <w:proofErr w:type="spellEnd"/>
      <w:r w:rsidRPr="00C94843">
        <w:rPr>
          <w:rFonts w:eastAsiaTheme="minorHAnsi"/>
          <w:lang w:val="es-PE" w:eastAsia="en-US"/>
        </w:rPr>
        <w:t xml:space="preserve"> y </w:t>
      </w:r>
      <w:proofErr w:type="spellStart"/>
      <w:r w:rsidRPr="00C94843">
        <w:rPr>
          <w:rFonts w:eastAsiaTheme="minorHAnsi"/>
          <w:lang w:val="es-PE" w:eastAsia="en-US"/>
        </w:rPr>
        <w:t>Michulek</w:t>
      </w:r>
      <w:proofErr w:type="spellEnd"/>
      <w:r w:rsidRPr="00C94843">
        <w:rPr>
          <w:rFonts w:eastAsiaTheme="minorHAnsi"/>
          <w:lang w:val="es-PE" w:eastAsia="en-US"/>
        </w:rPr>
        <w:t xml:space="preserve">, 2023, como se cita en </w:t>
      </w:r>
      <w:proofErr w:type="spellStart"/>
      <w:r w:rsidRPr="00C94843">
        <w:rPr>
          <w:rFonts w:eastAsiaTheme="minorHAnsi"/>
          <w:lang w:val="es-PE" w:eastAsia="en-US"/>
        </w:rPr>
        <w:t>Malesev</w:t>
      </w:r>
      <w:proofErr w:type="spellEnd"/>
      <w:r w:rsidRPr="00C94843">
        <w:rPr>
          <w:rFonts w:eastAsiaTheme="minorHAnsi"/>
          <w:lang w:val="es-PE" w:eastAsia="en-US"/>
        </w:rPr>
        <w:t xml:space="preserve"> y Cherry, 2021). Asimismo, el marketing de contenidos digitales se centra en “crear, distribuir y compartir contenido relevante, convincente y oportuno para atraer a los clientes en el punto apropiado de sus procesos de consideración de compra, de modo que los anime a convertirlos en un resultado de construcción de negocios” (</w:t>
      </w:r>
      <w:proofErr w:type="spellStart"/>
      <w:r w:rsidRPr="00C94843">
        <w:rPr>
          <w:rFonts w:eastAsiaTheme="minorHAnsi"/>
          <w:lang w:val="es-PE" w:eastAsia="en-US"/>
        </w:rPr>
        <w:t>Sawaftah</w:t>
      </w:r>
      <w:proofErr w:type="spellEnd"/>
      <w:r w:rsidRPr="00C94843">
        <w:rPr>
          <w:rFonts w:eastAsiaTheme="minorHAnsi"/>
          <w:lang w:val="es-PE" w:eastAsia="en-US"/>
        </w:rPr>
        <w:t xml:space="preserve"> et al., 2021, como se cita en </w:t>
      </w:r>
      <w:proofErr w:type="spellStart"/>
      <w:r w:rsidRPr="00C94843">
        <w:rPr>
          <w:rFonts w:eastAsiaTheme="minorHAnsi"/>
          <w:lang w:val="es-PE" w:eastAsia="en-US"/>
        </w:rPr>
        <w:t>Holliman</w:t>
      </w:r>
      <w:proofErr w:type="spellEnd"/>
      <w:r w:rsidRPr="00C94843">
        <w:rPr>
          <w:rFonts w:eastAsiaTheme="minorHAnsi"/>
          <w:lang w:val="es-PE" w:eastAsia="en-US"/>
        </w:rPr>
        <w:t xml:space="preserve"> y Rowley, 2014). Y, por otro lado, cuando mencionamos el marketing digital no podemos dejar de lado el comportamiento del consumidor y su relevancia. El cual se define como “el estudio de individuos, grupos u organizaciones y los procesos que utilizan para seleccionar, asegurar, usar y disponer de productos, servicios, experiencias o ideas para satisfacer necesidades y los impactos que estos procesos tienen sobre el consumidor y la sociedad” (Swart y </w:t>
      </w:r>
      <w:proofErr w:type="spellStart"/>
      <w:r w:rsidRPr="00C94843">
        <w:rPr>
          <w:rFonts w:eastAsiaTheme="minorHAnsi"/>
          <w:lang w:val="es-PE" w:eastAsia="en-US"/>
        </w:rPr>
        <w:t>Schutte</w:t>
      </w:r>
      <w:proofErr w:type="spellEnd"/>
      <w:r w:rsidRPr="00C94843">
        <w:rPr>
          <w:rFonts w:eastAsiaTheme="minorHAnsi"/>
          <w:lang w:val="es-PE" w:eastAsia="en-US"/>
        </w:rPr>
        <w:t xml:space="preserve">, 2024, como se cita en </w:t>
      </w:r>
      <w:proofErr w:type="spellStart"/>
      <w:r w:rsidRPr="00C94843">
        <w:rPr>
          <w:rFonts w:eastAsiaTheme="minorHAnsi"/>
          <w:lang w:val="es-PE" w:eastAsia="en-US"/>
        </w:rPr>
        <w:t>Mothersbaugh</w:t>
      </w:r>
      <w:proofErr w:type="spellEnd"/>
      <w:r w:rsidRPr="00C94843">
        <w:rPr>
          <w:rFonts w:eastAsiaTheme="minorHAnsi"/>
          <w:lang w:val="es-PE" w:eastAsia="en-US"/>
        </w:rPr>
        <w:t xml:space="preserve"> et al, 2020). </w:t>
      </w:r>
    </w:p>
    <w:p w14:paraId="55D0CF44" w14:textId="77777777" w:rsidR="00CF563C" w:rsidRPr="00C94843" w:rsidRDefault="00CF563C" w:rsidP="00C94843">
      <w:pPr>
        <w:spacing w:after="6pt" w:line="18pt" w:lineRule="auto"/>
        <w:rPr>
          <w:rFonts w:ascii="Palatino Linotype" w:hAnsi="Palatino Linotype" w:cs="Times New Roman"/>
          <w:b/>
          <w:color w:val="00B050"/>
          <w:sz w:val="24"/>
          <w:szCs w:val="24"/>
        </w:rPr>
      </w:pPr>
    </w:p>
    <w:p w14:paraId="32BD9E5D" w14:textId="37A34BAC" w:rsidR="00682EB1" w:rsidRPr="00C94843" w:rsidRDefault="00A45A1D" w:rsidP="00C94843">
      <w:pPr>
        <w:spacing w:after="6pt" w:line="18pt" w:lineRule="auto"/>
        <w:ind w:firstLine="35.45pt"/>
        <w:jc w:val="center"/>
        <w:rPr>
          <w:rFonts w:ascii="Palatino Linotype" w:hAnsi="Palatino Linotype" w:cs="Times New Roman"/>
          <w:b/>
          <w:color w:val="00B050"/>
          <w:sz w:val="24"/>
          <w:szCs w:val="24"/>
        </w:rPr>
      </w:pPr>
      <w:r w:rsidRPr="00C94843">
        <w:rPr>
          <w:rFonts w:ascii="Palatino Linotype" w:hAnsi="Palatino Linotype" w:cs="Times New Roman"/>
          <w:b/>
          <w:color w:val="00B050"/>
          <w:sz w:val="24"/>
          <w:szCs w:val="24"/>
        </w:rPr>
        <w:t>METODOLOGÍA</w:t>
      </w:r>
    </w:p>
    <w:p w14:paraId="526C4A95" w14:textId="77777777" w:rsidR="00CF563C" w:rsidRPr="00C94843" w:rsidRDefault="00CF563C" w:rsidP="00C94843">
      <w:pPr>
        <w:spacing w:line="18pt" w:lineRule="auto"/>
        <w:jc w:val="both"/>
        <w:rPr>
          <w:rFonts w:ascii="Times New Roman" w:hAnsi="Times New Roman" w:cs="Times New Roman"/>
          <w:sz w:val="24"/>
          <w:szCs w:val="24"/>
        </w:rPr>
      </w:pPr>
      <w:r w:rsidRPr="00C94843">
        <w:rPr>
          <w:rFonts w:ascii="Times New Roman" w:hAnsi="Times New Roman" w:cs="Times New Roman"/>
          <w:color w:val="000000"/>
          <w:sz w:val="24"/>
          <w:szCs w:val="24"/>
        </w:rPr>
        <w:t>Para obtener un entendimiento detallado y exhaustivo sobre cómo se aplica la correspondencia en la enseñanza de ciencias, realizamos una revisión sistemática. Este proceso implica seguir métodos específicos para identificar, seleccionar y reunir todo el material de investigación relevante que esté directamente relacionado con preguntas de investigación específicas sobre este tema.</w:t>
      </w:r>
    </w:p>
    <w:p w14:paraId="1F760D1F" w14:textId="77777777" w:rsidR="00CF563C" w:rsidRPr="00C94843" w:rsidRDefault="00CF563C" w:rsidP="00C94843">
      <w:pPr>
        <w:pStyle w:val="NormalWeb"/>
        <w:spacing w:before="0pt" w:beforeAutospacing="0" w:after="0pt" w:afterAutospacing="0" w:line="18pt" w:lineRule="auto"/>
        <w:jc w:val="both"/>
        <w:rPr>
          <w:color w:val="000000"/>
          <w:lang w:val="es-PE"/>
        </w:rPr>
      </w:pPr>
      <w:r w:rsidRPr="00C94843">
        <w:rPr>
          <w:color w:val="000000"/>
          <w:lang w:val="es-PE"/>
        </w:rPr>
        <w:t>Page et al (2021), en su artículo “Declaración PRISMA 2020: una guía para la publicación de revisión sistémica” plantea que el modelo PRISMA es un enfoque metodológico conocido, la cual se creó para contribuir en la revisión sistemática de los autores. En ese sentido para llevar a cabo nuestra revisión sistemática, empleamos dicho modelo la cual está constituida de un proceso de revisión transparente y estructurado. Asimismo, el proceso que se empleó fue concreto y tuvo los siguientes pasos: </w:t>
      </w:r>
    </w:p>
    <w:p w14:paraId="0EE233AF" w14:textId="77777777" w:rsidR="00CF563C" w:rsidRPr="00C94843" w:rsidRDefault="00CF563C" w:rsidP="00C94843">
      <w:pPr>
        <w:pStyle w:val="NormalWeb"/>
        <w:spacing w:before="0pt" w:beforeAutospacing="0" w:after="0pt" w:afterAutospacing="0" w:line="18pt" w:lineRule="auto"/>
        <w:jc w:val="both"/>
        <w:rPr>
          <w:lang w:val="es-PE"/>
        </w:rPr>
      </w:pPr>
    </w:p>
    <w:p w14:paraId="16E576C0" w14:textId="77777777" w:rsidR="00CF563C" w:rsidRPr="00C94843" w:rsidRDefault="00CF563C" w:rsidP="00C94843">
      <w:pPr>
        <w:pStyle w:val="NormalWeb"/>
        <w:numPr>
          <w:ilvl w:val="0"/>
          <w:numId w:val="9"/>
        </w:numPr>
        <w:spacing w:before="0pt" w:beforeAutospacing="0" w:after="0pt" w:afterAutospacing="0" w:line="18pt" w:lineRule="auto"/>
        <w:jc w:val="both"/>
        <w:textAlignment w:val="baseline"/>
        <w:rPr>
          <w:color w:val="000000"/>
        </w:rPr>
      </w:pPr>
      <w:r w:rsidRPr="00C94843">
        <w:rPr>
          <w:color w:val="000000"/>
        </w:rPr>
        <w:t>Especificación de combinaciones de temas</w:t>
      </w:r>
    </w:p>
    <w:p w14:paraId="7C0963BC" w14:textId="77777777" w:rsidR="00CF563C" w:rsidRPr="00C94843" w:rsidRDefault="00CF563C" w:rsidP="00C94843">
      <w:pPr>
        <w:pStyle w:val="NormalWeb"/>
        <w:numPr>
          <w:ilvl w:val="0"/>
          <w:numId w:val="9"/>
        </w:numPr>
        <w:spacing w:before="0pt" w:beforeAutospacing="0" w:after="0pt" w:afterAutospacing="0" w:line="18pt" w:lineRule="auto"/>
        <w:jc w:val="both"/>
        <w:textAlignment w:val="baseline"/>
        <w:rPr>
          <w:color w:val="000000"/>
        </w:rPr>
      </w:pPr>
      <w:r w:rsidRPr="00C94843">
        <w:rPr>
          <w:color w:val="000000"/>
        </w:rPr>
        <w:lastRenderedPageBreak/>
        <w:t>Búsqueda en base de datos</w:t>
      </w:r>
    </w:p>
    <w:p w14:paraId="0F442826" w14:textId="77777777" w:rsidR="00CF563C" w:rsidRPr="00C94843" w:rsidRDefault="00CF563C" w:rsidP="00C94843">
      <w:pPr>
        <w:pStyle w:val="NormalWeb"/>
        <w:numPr>
          <w:ilvl w:val="0"/>
          <w:numId w:val="9"/>
        </w:numPr>
        <w:spacing w:before="0pt" w:beforeAutospacing="0" w:after="0pt" w:afterAutospacing="0" w:line="18pt" w:lineRule="auto"/>
        <w:jc w:val="both"/>
        <w:textAlignment w:val="baseline"/>
        <w:rPr>
          <w:color w:val="000000"/>
        </w:rPr>
      </w:pPr>
      <w:r w:rsidRPr="00C94843">
        <w:rPr>
          <w:color w:val="000000"/>
        </w:rPr>
        <w:t>Criterios de inclusión y exclusión</w:t>
      </w:r>
    </w:p>
    <w:p w14:paraId="44C4EF3B" w14:textId="77777777" w:rsidR="00CF563C" w:rsidRPr="00C94843" w:rsidRDefault="00CF563C" w:rsidP="00C94843">
      <w:pPr>
        <w:pStyle w:val="NormalWeb"/>
        <w:numPr>
          <w:ilvl w:val="0"/>
          <w:numId w:val="9"/>
        </w:numPr>
        <w:spacing w:before="0pt" w:beforeAutospacing="0" w:after="0pt" w:afterAutospacing="0" w:line="18pt" w:lineRule="auto"/>
        <w:jc w:val="both"/>
        <w:textAlignment w:val="baseline"/>
        <w:rPr>
          <w:color w:val="000000"/>
        </w:rPr>
      </w:pPr>
      <w:r w:rsidRPr="00C94843">
        <w:rPr>
          <w:color w:val="000000"/>
        </w:rPr>
        <w:t>Selección de estudios</w:t>
      </w:r>
    </w:p>
    <w:p w14:paraId="521A7177" w14:textId="77777777" w:rsidR="00CF563C" w:rsidRPr="00C94843" w:rsidRDefault="00CF563C" w:rsidP="00C94843">
      <w:pPr>
        <w:pStyle w:val="NormalWeb"/>
        <w:numPr>
          <w:ilvl w:val="0"/>
          <w:numId w:val="9"/>
        </w:numPr>
        <w:spacing w:before="0pt" w:beforeAutospacing="0" w:after="0pt" w:afterAutospacing="0" w:line="18pt" w:lineRule="auto"/>
        <w:jc w:val="both"/>
        <w:textAlignment w:val="baseline"/>
        <w:rPr>
          <w:color w:val="000000"/>
          <w:lang w:val="es-PE"/>
        </w:rPr>
      </w:pPr>
      <w:r w:rsidRPr="00C94843">
        <w:rPr>
          <w:color w:val="000000"/>
          <w:lang w:val="es-PE"/>
        </w:rPr>
        <w:t>Análisis de datos de estudios seleccionados</w:t>
      </w:r>
    </w:p>
    <w:p w14:paraId="5B7FC390" w14:textId="77777777" w:rsidR="00CF563C" w:rsidRPr="00C94843" w:rsidRDefault="00CF563C" w:rsidP="00C94843">
      <w:pPr>
        <w:spacing w:line="18pt" w:lineRule="auto"/>
        <w:rPr>
          <w:rFonts w:ascii="Times New Roman" w:hAnsi="Times New Roman" w:cs="Times New Roman"/>
          <w:sz w:val="24"/>
          <w:szCs w:val="24"/>
        </w:rPr>
      </w:pPr>
    </w:p>
    <w:p w14:paraId="4F7E4347" w14:textId="77777777" w:rsidR="00CF563C" w:rsidRPr="00C94843" w:rsidRDefault="00CF563C" w:rsidP="00C94843">
      <w:pPr>
        <w:pStyle w:val="NormalWeb"/>
        <w:spacing w:before="0pt" w:beforeAutospacing="0" w:after="0pt" w:afterAutospacing="0" w:line="18pt" w:lineRule="auto"/>
        <w:jc w:val="both"/>
        <w:rPr>
          <w:lang w:val="es-PE"/>
        </w:rPr>
      </w:pPr>
      <w:r w:rsidRPr="00C94843">
        <w:rPr>
          <w:b/>
          <w:bCs/>
          <w:color w:val="000000"/>
          <w:lang w:val="es-PE"/>
        </w:rPr>
        <w:t xml:space="preserve">Procedimiento de búsqueda. </w:t>
      </w:r>
      <w:r w:rsidRPr="00C94843">
        <w:rPr>
          <w:color w:val="000000"/>
          <w:lang w:val="es-PE"/>
        </w:rPr>
        <w:t>Después de delimitar el tema se creó 3 diversas combinaciones y se creó una cadena de búsqueda, la cual fue: (“</w:t>
      </w:r>
      <w:proofErr w:type="spellStart"/>
      <w:r w:rsidRPr="00C94843">
        <w:rPr>
          <w:color w:val="000000"/>
          <w:shd w:val="clear" w:color="auto" w:fill="FFFFFF"/>
          <w:lang w:val="es-PE"/>
        </w:rPr>
        <w:t>consumer</w:t>
      </w:r>
      <w:proofErr w:type="spellEnd"/>
      <w:r w:rsidRPr="00C94843">
        <w:rPr>
          <w:color w:val="000000"/>
          <w:shd w:val="clear" w:color="auto" w:fill="FFFFFF"/>
          <w:lang w:val="es-PE"/>
        </w:rPr>
        <w:t xml:space="preserve"> </w:t>
      </w:r>
      <w:proofErr w:type="spellStart"/>
      <w:r w:rsidRPr="00C94843">
        <w:rPr>
          <w:color w:val="000000"/>
          <w:shd w:val="clear" w:color="auto" w:fill="FFFFFF"/>
          <w:lang w:val="es-PE"/>
        </w:rPr>
        <w:t>behavior</w:t>
      </w:r>
      <w:proofErr w:type="spellEnd"/>
      <w:r w:rsidRPr="00C94843">
        <w:rPr>
          <w:color w:val="000000"/>
          <w:shd w:val="clear" w:color="auto" w:fill="FFFFFF"/>
          <w:lang w:val="es-PE"/>
        </w:rPr>
        <w:t xml:space="preserve"> and digital marketing” OR “</w:t>
      </w:r>
      <w:proofErr w:type="spellStart"/>
      <w:r w:rsidRPr="00C94843">
        <w:rPr>
          <w:color w:val="000000"/>
          <w:shd w:val="clear" w:color="auto" w:fill="FFFFFF"/>
          <w:lang w:val="es-PE"/>
        </w:rPr>
        <w:t>consumer</w:t>
      </w:r>
      <w:proofErr w:type="spellEnd"/>
      <w:r w:rsidRPr="00C94843">
        <w:rPr>
          <w:color w:val="000000"/>
          <w:shd w:val="clear" w:color="auto" w:fill="FFFFFF"/>
          <w:lang w:val="es-PE"/>
        </w:rPr>
        <w:t xml:space="preserve"> </w:t>
      </w:r>
      <w:proofErr w:type="spellStart"/>
      <w:r w:rsidRPr="00C94843">
        <w:rPr>
          <w:color w:val="000000"/>
          <w:shd w:val="clear" w:color="auto" w:fill="FFFFFF"/>
          <w:lang w:val="es-PE"/>
        </w:rPr>
        <w:t>behavior</w:t>
      </w:r>
      <w:proofErr w:type="spellEnd"/>
      <w:r w:rsidRPr="00C94843">
        <w:rPr>
          <w:color w:val="000000"/>
          <w:shd w:val="clear" w:color="auto" w:fill="FFFFFF"/>
          <w:lang w:val="es-PE"/>
        </w:rPr>
        <w:t xml:space="preserve"> and social media” OR “</w:t>
      </w:r>
      <w:proofErr w:type="spellStart"/>
      <w:r w:rsidRPr="00C94843">
        <w:rPr>
          <w:color w:val="000000"/>
          <w:shd w:val="clear" w:color="auto" w:fill="FFFFFF"/>
          <w:lang w:val="es-PE"/>
        </w:rPr>
        <w:t>consumer</w:t>
      </w:r>
      <w:proofErr w:type="spellEnd"/>
      <w:r w:rsidRPr="00C94843">
        <w:rPr>
          <w:color w:val="000000"/>
          <w:shd w:val="clear" w:color="auto" w:fill="FFFFFF"/>
          <w:lang w:val="es-PE"/>
        </w:rPr>
        <w:t xml:space="preserve"> </w:t>
      </w:r>
      <w:proofErr w:type="spellStart"/>
      <w:r w:rsidRPr="00C94843">
        <w:rPr>
          <w:color w:val="000000"/>
          <w:shd w:val="clear" w:color="auto" w:fill="FFFFFF"/>
          <w:lang w:val="es-PE"/>
        </w:rPr>
        <w:t>behaviour</w:t>
      </w:r>
      <w:proofErr w:type="spellEnd"/>
      <w:r w:rsidRPr="00C94843">
        <w:rPr>
          <w:color w:val="000000"/>
          <w:shd w:val="clear" w:color="auto" w:fill="FFFFFF"/>
          <w:lang w:val="es-PE"/>
        </w:rPr>
        <w:t xml:space="preserve"> and online marketing”). </w:t>
      </w:r>
    </w:p>
    <w:p w14:paraId="39E7DE13" w14:textId="77777777" w:rsidR="00CF563C" w:rsidRPr="00C94843" w:rsidRDefault="00CF563C" w:rsidP="00C94843">
      <w:pPr>
        <w:pStyle w:val="NormalWeb"/>
        <w:spacing w:before="0pt" w:beforeAutospacing="0" w:after="0pt" w:afterAutospacing="0" w:line="18pt" w:lineRule="auto"/>
        <w:jc w:val="both"/>
        <w:rPr>
          <w:lang w:val="es-PE"/>
        </w:rPr>
      </w:pPr>
      <w:r w:rsidRPr="00C94843">
        <w:rPr>
          <w:color w:val="000000"/>
          <w:shd w:val="clear" w:color="auto" w:fill="FFFFFF"/>
          <w:lang w:val="es-PE"/>
        </w:rPr>
        <w:t xml:space="preserve">La búsqueda se llevó a cabo en las bases de datos de </w:t>
      </w:r>
      <w:proofErr w:type="spellStart"/>
      <w:r w:rsidRPr="00C94843">
        <w:rPr>
          <w:color w:val="000000"/>
          <w:shd w:val="clear" w:color="auto" w:fill="FFFFFF"/>
          <w:lang w:val="es-PE"/>
        </w:rPr>
        <w:t>Scopus</w:t>
      </w:r>
      <w:proofErr w:type="spellEnd"/>
      <w:r w:rsidRPr="00C94843">
        <w:rPr>
          <w:color w:val="000000"/>
          <w:shd w:val="clear" w:color="auto" w:fill="FFFFFF"/>
          <w:lang w:val="es-PE"/>
        </w:rPr>
        <w:t xml:space="preserve"> y Web </w:t>
      </w:r>
      <w:proofErr w:type="spellStart"/>
      <w:r w:rsidRPr="00C94843">
        <w:rPr>
          <w:color w:val="000000"/>
          <w:shd w:val="clear" w:color="auto" w:fill="FFFFFF"/>
          <w:lang w:val="es-PE"/>
        </w:rPr>
        <w:t>of</w:t>
      </w:r>
      <w:proofErr w:type="spellEnd"/>
      <w:r w:rsidRPr="00C94843">
        <w:rPr>
          <w:color w:val="000000"/>
          <w:shd w:val="clear" w:color="auto" w:fill="FFFFFF"/>
          <w:lang w:val="es-PE"/>
        </w:rPr>
        <w:t xml:space="preserve"> </w:t>
      </w:r>
      <w:proofErr w:type="spellStart"/>
      <w:r w:rsidRPr="00C94843">
        <w:rPr>
          <w:color w:val="000000"/>
          <w:shd w:val="clear" w:color="auto" w:fill="FFFFFF"/>
          <w:lang w:val="es-PE"/>
        </w:rPr>
        <w:t>Science</w:t>
      </w:r>
      <w:proofErr w:type="spellEnd"/>
      <w:r w:rsidRPr="00C94843">
        <w:rPr>
          <w:color w:val="000000"/>
          <w:shd w:val="clear" w:color="auto" w:fill="FFFFFF"/>
          <w:lang w:val="es-PE"/>
        </w:rPr>
        <w:t xml:space="preserve"> con restricciones de idioma, usando español, inglés y portugués. Además, ajustamos nuestra búsqueda en la base de datos según los criterios de inclusión o exclusión disponibles, como la fecha de publicación o el idioma. Esto nos permitió refinar nuestra búsqueda y obtener resultados más relevantes para nuestro estudio.</w:t>
      </w:r>
    </w:p>
    <w:p w14:paraId="0F3F4C3B" w14:textId="77777777" w:rsidR="00CF563C" w:rsidRPr="00C94843" w:rsidRDefault="00CF563C" w:rsidP="00C94843">
      <w:pPr>
        <w:pStyle w:val="NormalWeb"/>
        <w:spacing w:before="0pt" w:beforeAutospacing="0" w:after="0pt" w:afterAutospacing="0" w:line="18pt" w:lineRule="auto"/>
        <w:jc w:val="both"/>
        <w:rPr>
          <w:lang w:val="es-PE"/>
        </w:rPr>
      </w:pPr>
      <w:r w:rsidRPr="00C94843">
        <w:rPr>
          <w:color w:val="000000"/>
          <w:lang w:val="es-PE"/>
        </w:rPr>
        <w:t> </w:t>
      </w:r>
    </w:p>
    <w:p w14:paraId="0A5C384C" w14:textId="77777777" w:rsidR="00CF563C" w:rsidRPr="00C94843" w:rsidRDefault="00CF563C" w:rsidP="00C94843">
      <w:pPr>
        <w:pStyle w:val="NormalWeb"/>
        <w:spacing w:before="0pt" w:beforeAutospacing="0" w:after="0pt" w:afterAutospacing="0" w:line="18pt" w:lineRule="auto"/>
        <w:jc w:val="both"/>
        <w:rPr>
          <w:lang w:val="es-PE"/>
        </w:rPr>
      </w:pPr>
      <w:r w:rsidRPr="00C94843">
        <w:rPr>
          <w:b/>
          <w:bCs/>
          <w:color w:val="000000"/>
          <w:lang w:val="es-PE"/>
        </w:rPr>
        <w:t xml:space="preserve">Criterios de inclusión y exclusión. </w:t>
      </w:r>
      <w:r w:rsidRPr="00C94843">
        <w:rPr>
          <w:color w:val="000000"/>
          <w:lang w:val="es-PE"/>
        </w:rPr>
        <w:t xml:space="preserve">Según </w:t>
      </w:r>
      <w:proofErr w:type="spellStart"/>
      <w:r w:rsidRPr="00C94843">
        <w:rPr>
          <w:color w:val="000000"/>
          <w:lang w:val="es-PE"/>
        </w:rPr>
        <w:t>Villagran</w:t>
      </w:r>
      <w:proofErr w:type="spellEnd"/>
      <w:r w:rsidRPr="00C94843">
        <w:rPr>
          <w:color w:val="000000"/>
          <w:lang w:val="es-PE"/>
        </w:rPr>
        <w:t xml:space="preserve"> &amp; Harris (2009, como se cita en De la Torre, 1984) definen al método como un proceso en el cual se busca hallar la verdad y demostrar teniendo en cuenta un procedimiento seguido. Con el propósito de profundizar la investigación, y de seguir el método de manera adecuada hemos usado criterios tanto de inclusión como de exclusión en cada una de nuestras combinaciones. Para así, incluir a aquellos que sean relevantes y excluir a algunos estudios que no cumplieron con criterios necesarios para una óptima profundidad de la investigación. </w:t>
      </w:r>
    </w:p>
    <w:p w14:paraId="0EE86C51" w14:textId="77777777" w:rsidR="00CF563C" w:rsidRPr="00C94843" w:rsidRDefault="00CF563C" w:rsidP="00C94843">
      <w:pPr>
        <w:pStyle w:val="NormalWeb"/>
        <w:spacing w:before="0pt" w:beforeAutospacing="0" w:after="0pt" w:afterAutospacing="0" w:line="18pt" w:lineRule="auto"/>
        <w:jc w:val="both"/>
        <w:rPr>
          <w:b/>
          <w:bCs/>
          <w:color w:val="000000"/>
          <w:lang w:val="es-PE"/>
        </w:rPr>
      </w:pPr>
    </w:p>
    <w:p w14:paraId="05901574" w14:textId="77777777" w:rsidR="00CF563C" w:rsidRPr="00C94843" w:rsidRDefault="00CF563C" w:rsidP="00C94843">
      <w:pPr>
        <w:pStyle w:val="NormalWeb"/>
        <w:spacing w:before="0pt" w:beforeAutospacing="0" w:after="0pt" w:afterAutospacing="0" w:line="18pt" w:lineRule="auto"/>
        <w:jc w:val="both"/>
      </w:pPr>
      <w:r w:rsidRPr="00C94843">
        <w:rPr>
          <w:color w:val="000000"/>
        </w:rPr>
        <w:t>Inclusión:</w:t>
      </w:r>
    </w:p>
    <w:p w14:paraId="0393B532" w14:textId="77777777" w:rsidR="00CF563C" w:rsidRPr="00C94843" w:rsidRDefault="00CF563C" w:rsidP="00C94843">
      <w:pPr>
        <w:pStyle w:val="NormalWeb"/>
        <w:numPr>
          <w:ilvl w:val="0"/>
          <w:numId w:val="10"/>
        </w:numPr>
        <w:spacing w:before="0pt" w:beforeAutospacing="0" w:after="0pt" w:afterAutospacing="0" w:line="18pt" w:lineRule="auto"/>
        <w:jc w:val="both"/>
        <w:textAlignment w:val="baseline"/>
        <w:rPr>
          <w:color w:val="000000"/>
          <w:lang w:val="es-PE"/>
        </w:rPr>
      </w:pPr>
      <w:r w:rsidRPr="00C94843">
        <w:rPr>
          <w:color w:val="000000"/>
          <w:lang w:val="es-PE"/>
        </w:rPr>
        <w:t>El estudio debe de ser empírico y ético.</w:t>
      </w:r>
    </w:p>
    <w:p w14:paraId="549AFF87" w14:textId="77777777" w:rsidR="00CF563C" w:rsidRPr="00C94843" w:rsidRDefault="00CF563C" w:rsidP="00C94843">
      <w:pPr>
        <w:pStyle w:val="NormalWeb"/>
        <w:numPr>
          <w:ilvl w:val="0"/>
          <w:numId w:val="10"/>
        </w:numPr>
        <w:spacing w:before="0pt" w:beforeAutospacing="0" w:after="0pt" w:afterAutospacing="0" w:line="18pt" w:lineRule="auto"/>
        <w:jc w:val="both"/>
        <w:textAlignment w:val="baseline"/>
        <w:rPr>
          <w:color w:val="000000"/>
          <w:lang w:val="es-PE"/>
        </w:rPr>
      </w:pPr>
      <w:r w:rsidRPr="00C94843">
        <w:rPr>
          <w:color w:val="000000"/>
          <w:lang w:val="es-PE"/>
        </w:rPr>
        <w:t>Que en los artículos tengan juegos de palabras sinónimas a la combinación primaria de búsqueda.</w:t>
      </w:r>
    </w:p>
    <w:p w14:paraId="5949B901" w14:textId="77777777" w:rsidR="00CF563C" w:rsidRPr="00C94843" w:rsidRDefault="00CF563C" w:rsidP="00C94843">
      <w:pPr>
        <w:pStyle w:val="NormalWeb"/>
        <w:numPr>
          <w:ilvl w:val="0"/>
          <w:numId w:val="10"/>
        </w:numPr>
        <w:spacing w:before="0pt" w:beforeAutospacing="0" w:after="0pt" w:afterAutospacing="0" w:line="18pt" w:lineRule="auto"/>
        <w:jc w:val="both"/>
        <w:textAlignment w:val="baseline"/>
        <w:rPr>
          <w:color w:val="000000"/>
          <w:lang w:val="es-PE"/>
        </w:rPr>
      </w:pPr>
      <w:r w:rsidRPr="00C94843">
        <w:rPr>
          <w:color w:val="000000"/>
          <w:lang w:val="es-PE"/>
        </w:rPr>
        <w:t>El artículo tiene que estar relacionado al área de marketing.</w:t>
      </w:r>
    </w:p>
    <w:p w14:paraId="7C4B48D5" w14:textId="77777777" w:rsidR="00CF563C" w:rsidRPr="00C94843" w:rsidRDefault="00CF563C" w:rsidP="00C94843">
      <w:pPr>
        <w:pStyle w:val="NormalWeb"/>
        <w:numPr>
          <w:ilvl w:val="0"/>
          <w:numId w:val="10"/>
        </w:numPr>
        <w:spacing w:before="0pt" w:beforeAutospacing="0" w:after="0pt" w:afterAutospacing="0" w:line="18pt" w:lineRule="auto"/>
        <w:jc w:val="both"/>
        <w:textAlignment w:val="baseline"/>
        <w:rPr>
          <w:color w:val="000000"/>
          <w:lang w:val="es-PE"/>
        </w:rPr>
      </w:pPr>
      <w:r w:rsidRPr="00C94843">
        <w:rPr>
          <w:color w:val="000000"/>
          <w:lang w:val="es-PE"/>
        </w:rPr>
        <w:t>La publicación de los artículos debe de estar entre el 2021 al 2023.</w:t>
      </w:r>
    </w:p>
    <w:p w14:paraId="6F35FBAD" w14:textId="77777777" w:rsidR="00CF563C" w:rsidRPr="00C94843" w:rsidRDefault="00CF563C" w:rsidP="00C94843">
      <w:pPr>
        <w:pStyle w:val="NormalWeb"/>
        <w:numPr>
          <w:ilvl w:val="0"/>
          <w:numId w:val="10"/>
        </w:numPr>
        <w:spacing w:before="0pt" w:beforeAutospacing="0" w:after="0pt" w:afterAutospacing="0" w:line="18pt" w:lineRule="auto"/>
        <w:jc w:val="both"/>
        <w:textAlignment w:val="baseline"/>
        <w:rPr>
          <w:color w:val="000000"/>
          <w:lang w:val="es-PE"/>
        </w:rPr>
      </w:pPr>
      <w:r w:rsidRPr="00C94843">
        <w:rPr>
          <w:color w:val="000000"/>
          <w:lang w:val="es-PE"/>
        </w:rPr>
        <w:t>El estudio está dirigido al país de Estados Unidos.</w:t>
      </w:r>
    </w:p>
    <w:p w14:paraId="0505160F" w14:textId="77777777" w:rsidR="00CF563C" w:rsidRPr="00C94843" w:rsidRDefault="00CF563C" w:rsidP="00C94843">
      <w:pPr>
        <w:pStyle w:val="NormalWeb"/>
        <w:spacing w:before="0pt" w:beforeAutospacing="0" w:after="0pt" w:afterAutospacing="0" w:line="18pt" w:lineRule="auto"/>
        <w:jc w:val="both"/>
        <w:rPr>
          <w:b/>
          <w:bCs/>
          <w:color w:val="000000"/>
          <w:lang w:val="es-PE"/>
        </w:rPr>
      </w:pPr>
    </w:p>
    <w:p w14:paraId="2F2BFAD1" w14:textId="77777777" w:rsidR="00CF563C" w:rsidRPr="00C94843" w:rsidRDefault="00CF563C" w:rsidP="00C94843">
      <w:pPr>
        <w:pStyle w:val="NormalWeb"/>
        <w:spacing w:before="0pt" w:beforeAutospacing="0" w:after="0pt" w:afterAutospacing="0" w:line="18pt" w:lineRule="auto"/>
        <w:jc w:val="both"/>
      </w:pPr>
      <w:r w:rsidRPr="00C94843">
        <w:rPr>
          <w:color w:val="000000"/>
        </w:rPr>
        <w:t>Exclusión:</w:t>
      </w:r>
    </w:p>
    <w:p w14:paraId="4541F4B3" w14:textId="77777777" w:rsidR="00CF563C" w:rsidRPr="00C94843" w:rsidRDefault="00CF563C" w:rsidP="00C94843">
      <w:pPr>
        <w:pStyle w:val="NormalWeb"/>
        <w:numPr>
          <w:ilvl w:val="0"/>
          <w:numId w:val="11"/>
        </w:numPr>
        <w:spacing w:before="0pt" w:beforeAutospacing="0" w:after="0pt" w:afterAutospacing="0" w:line="18pt" w:lineRule="auto"/>
        <w:jc w:val="both"/>
        <w:textAlignment w:val="baseline"/>
        <w:rPr>
          <w:color w:val="000000"/>
          <w:lang w:val="es-PE"/>
        </w:rPr>
      </w:pPr>
      <w:r w:rsidRPr="00C94843">
        <w:rPr>
          <w:color w:val="000000"/>
          <w:lang w:val="es-PE"/>
        </w:rPr>
        <w:t>Los artículos que no tengan acceso abierto</w:t>
      </w:r>
    </w:p>
    <w:p w14:paraId="0E554987" w14:textId="77777777" w:rsidR="00CF563C" w:rsidRPr="00C94843" w:rsidRDefault="00CF563C" w:rsidP="00C94843">
      <w:pPr>
        <w:pStyle w:val="NormalWeb"/>
        <w:numPr>
          <w:ilvl w:val="0"/>
          <w:numId w:val="11"/>
        </w:numPr>
        <w:spacing w:before="0pt" w:beforeAutospacing="0" w:after="0pt" w:afterAutospacing="0" w:line="18pt" w:lineRule="auto"/>
        <w:jc w:val="both"/>
        <w:textAlignment w:val="baseline"/>
        <w:rPr>
          <w:color w:val="000000"/>
          <w:lang w:val="es-PE"/>
        </w:rPr>
      </w:pPr>
      <w:r w:rsidRPr="00C94843">
        <w:rPr>
          <w:color w:val="000000"/>
          <w:lang w:val="es-PE"/>
        </w:rPr>
        <w:t>Que no sean de tipo “Artículo”</w:t>
      </w:r>
    </w:p>
    <w:p w14:paraId="78F272FE" w14:textId="77777777" w:rsidR="00CF563C" w:rsidRPr="00C94843" w:rsidRDefault="00CF563C" w:rsidP="00C94843">
      <w:pPr>
        <w:pStyle w:val="NormalWeb"/>
        <w:numPr>
          <w:ilvl w:val="0"/>
          <w:numId w:val="11"/>
        </w:numPr>
        <w:spacing w:before="0pt" w:beforeAutospacing="0" w:after="0pt" w:afterAutospacing="0" w:line="18pt" w:lineRule="auto"/>
        <w:jc w:val="both"/>
        <w:textAlignment w:val="baseline"/>
        <w:rPr>
          <w:color w:val="000000"/>
          <w:lang w:val="es-PE"/>
        </w:rPr>
      </w:pPr>
      <w:r w:rsidRPr="00C94843">
        <w:rPr>
          <w:color w:val="000000"/>
          <w:lang w:val="es-PE"/>
        </w:rPr>
        <w:t>Todo aquel artículo que no tenga como temática los negocios</w:t>
      </w:r>
    </w:p>
    <w:p w14:paraId="083267E6" w14:textId="77777777" w:rsidR="00CF563C" w:rsidRPr="00C94843" w:rsidRDefault="00CF563C" w:rsidP="00C94843">
      <w:pPr>
        <w:pStyle w:val="NormalWeb"/>
        <w:numPr>
          <w:ilvl w:val="0"/>
          <w:numId w:val="11"/>
        </w:numPr>
        <w:spacing w:before="0pt" w:beforeAutospacing="0" w:after="0pt" w:afterAutospacing="0" w:line="18pt" w:lineRule="auto"/>
        <w:jc w:val="both"/>
        <w:textAlignment w:val="baseline"/>
        <w:rPr>
          <w:color w:val="000000"/>
          <w:lang w:val="es-PE"/>
        </w:rPr>
      </w:pPr>
      <w:r w:rsidRPr="00C94843">
        <w:rPr>
          <w:color w:val="000000"/>
          <w:lang w:val="es-PE"/>
        </w:rPr>
        <w:t>Todo artículo a otras áreas que no sea Marketing.</w:t>
      </w:r>
    </w:p>
    <w:p w14:paraId="10C88C25" w14:textId="77777777" w:rsidR="00CF563C" w:rsidRPr="00C94843" w:rsidRDefault="00CF563C" w:rsidP="00C94843">
      <w:pPr>
        <w:pStyle w:val="NormalWeb"/>
        <w:spacing w:before="0pt" w:beforeAutospacing="0" w:after="0pt" w:afterAutospacing="0" w:line="18pt" w:lineRule="auto"/>
        <w:jc w:val="both"/>
        <w:rPr>
          <w:color w:val="000000"/>
          <w:lang w:val="es-PE"/>
        </w:rPr>
      </w:pPr>
    </w:p>
    <w:p w14:paraId="78B513A5" w14:textId="77777777" w:rsidR="00CF563C" w:rsidRPr="00C94843" w:rsidRDefault="00CF563C" w:rsidP="00C94843">
      <w:pPr>
        <w:pStyle w:val="NormalWeb"/>
        <w:spacing w:before="0pt" w:beforeAutospacing="0" w:after="0pt" w:afterAutospacing="0" w:line="18pt" w:lineRule="auto"/>
        <w:jc w:val="both"/>
        <w:rPr>
          <w:b/>
          <w:bCs/>
          <w:color w:val="000000"/>
          <w:lang w:val="es-PE"/>
        </w:rPr>
      </w:pPr>
      <w:r w:rsidRPr="00C94843">
        <w:rPr>
          <w:color w:val="000000"/>
          <w:lang w:val="es-PE"/>
        </w:rPr>
        <w:t>Tabla 1</w:t>
      </w:r>
      <w:r w:rsidRPr="00C94843">
        <w:rPr>
          <w:b/>
          <w:bCs/>
          <w:color w:val="000000"/>
          <w:lang w:val="es-PE"/>
        </w:rPr>
        <w:t>. Fuente de datos y etapas de la revisión sistemática</w:t>
      </w:r>
    </w:p>
    <w:tbl>
      <w:tblPr>
        <w:tblStyle w:val="Tablaconcuadrcula1"/>
        <w:tblW w:w="439.45pt" w:type="dxa"/>
        <w:tblLayout w:type="fixed"/>
        <w:tblLook w:firstRow="1" w:lastRow="0" w:firstColumn="1" w:lastColumn="0" w:noHBand="0" w:noVBand="1"/>
      </w:tblPr>
      <w:tblGrid>
        <w:gridCol w:w="1098"/>
        <w:gridCol w:w="1099"/>
        <w:gridCol w:w="1098"/>
        <w:gridCol w:w="1099"/>
        <w:gridCol w:w="1099"/>
        <w:gridCol w:w="1098"/>
        <w:gridCol w:w="1099"/>
        <w:gridCol w:w="1099"/>
      </w:tblGrid>
      <w:tr w:rsidR="00CF563C" w:rsidRPr="00C94843" w14:paraId="348D0F11" w14:textId="77777777" w:rsidTr="00EC5BE1">
        <w:trPr>
          <w:trHeight w:val="300"/>
        </w:trPr>
        <w:tc>
          <w:tcPr>
            <w:tcW w:w="439.45pt" w:type="dxa"/>
            <w:gridSpan w:val="8"/>
            <w:tcBorders>
              <w:top w:val="single" w:sz="4" w:space="0" w:color="auto"/>
              <w:start w:val="nil"/>
              <w:bottom w:val="single" w:sz="4" w:space="0" w:color="auto"/>
              <w:end w:val="nil"/>
            </w:tcBorders>
            <w:hideMark/>
          </w:tcPr>
          <w:p w14:paraId="55BFA796" w14:textId="77777777" w:rsidR="00CF563C" w:rsidRPr="00C94843" w:rsidRDefault="00CF563C" w:rsidP="00C94843">
            <w:pPr>
              <w:spacing w:line="18pt" w:lineRule="auto"/>
              <w:jc w:val="center"/>
              <w:rPr>
                <w:rFonts w:ascii="Times New Roman" w:eastAsia="Times New Roman" w:hAnsi="Times New Roman"/>
                <w:b/>
                <w:bCs/>
                <w:sz w:val="24"/>
                <w:szCs w:val="24"/>
                <w:lang w:eastAsia="es-PE"/>
              </w:rPr>
            </w:pPr>
            <w:r w:rsidRPr="00C94843">
              <w:rPr>
                <w:rFonts w:ascii="Times New Roman" w:eastAsia="Times New Roman" w:hAnsi="Times New Roman"/>
                <w:sz w:val="24"/>
                <w:szCs w:val="24"/>
                <w:lang w:eastAsia="es-PE"/>
              </w:rPr>
              <w:t>Fuente de datos y etapas de la revisión sistemática</w:t>
            </w:r>
          </w:p>
        </w:tc>
      </w:tr>
      <w:tr w:rsidR="00CF563C" w:rsidRPr="00C94843" w14:paraId="5E463504" w14:textId="77777777" w:rsidTr="00EC5BE1">
        <w:trPr>
          <w:trHeight w:val="810"/>
        </w:trPr>
        <w:tc>
          <w:tcPr>
            <w:tcW w:w="54.90pt" w:type="dxa"/>
            <w:tcBorders>
              <w:top w:val="single" w:sz="4" w:space="0" w:color="auto"/>
              <w:start w:val="nil"/>
              <w:bottom w:val="single" w:sz="4" w:space="0" w:color="auto"/>
              <w:end w:val="nil"/>
            </w:tcBorders>
            <w:hideMark/>
          </w:tcPr>
          <w:p w14:paraId="2287D665" w14:textId="77777777" w:rsidR="00CF563C" w:rsidRPr="00C94843" w:rsidRDefault="00CF563C" w:rsidP="00C94843">
            <w:pPr>
              <w:spacing w:line="18pt" w:lineRule="auto"/>
              <w:jc w:val="center"/>
              <w:rPr>
                <w:rFonts w:ascii="Times New Roman" w:eastAsia="Times New Roman" w:hAnsi="Times New Roman"/>
                <w:sz w:val="24"/>
                <w:szCs w:val="24"/>
                <w:lang w:eastAsia="es-PE"/>
              </w:rPr>
            </w:pPr>
            <w:r w:rsidRPr="00C94843">
              <w:rPr>
                <w:rFonts w:ascii="Times New Roman" w:eastAsia="Times New Roman" w:hAnsi="Times New Roman"/>
                <w:sz w:val="24"/>
                <w:szCs w:val="24"/>
                <w:lang w:eastAsia="es-PE"/>
              </w:rPr>
              <w:t>Fuente de datos</w:t>
            </w:r>
          </w:p>
        </w:tc>
        <w:tc>
          <w:tcPr>
            <w:tcW w:w="54.95pt" w:type="dxa"/>
            <w:tcBorders>
              <w:top w:val="single" w:sz="4" w:space="0" w:color="auto"/>
              <w:start w:val="nil"/>
              <w:bottom w:val="single" w:sz="4" w:space="0" w:color="auto"/>
              <w:end w:val="nil"/>
            </w:tcBorders>
            <w:hideMark/>
          </w:tcPr>
          <w:p w14:paraId="5038A4A7" w14:textId="77777777" w:rsidR="00CF563C" w:rsidRPr="00C94843" w:rsidRDefault="00CF563C" w:rsidP="00C94843">
            <w:pPr>
              <w:spacing w:line="18pt" w:lineRule="auto"/>
              <w:jc w:val="center"/>
              <w:rPr>
                <w:rFonts w:ascii="Times New Roman" w:eastAsia="Times New Roman" w:hAnsi="Times New Roman"/>
                <w:sz w:val="24"/>
                <w:szCs w:val="24"/>
                <w:lang w:eastAsia="es-PE"/>
              </w:rPr>
            </w:pPr>
            <w:r w:rsidRPr="00C94843">
              <w:rPr>
                <w:rFonts w:ascii="Times New Roman" w:eastAsia="Times New Roman" w:hAnsi="Times New Roman"/>
                <w:sz w:val="24"/>
                <w:szCs w:val="24"/>
                <w:lang w:eastAsia="es-PE"/>
              </w:rPr>
              <w:t>1ª fase (identificación)</w:t>
            </w:r>
          </w:p>
        </w:tc>
        <w:tc>
          <w:tcPr>
            <w:tcW w:w="54.90pt" w:type="dxa"/>
            <w:tcBorders>
              <w:top w:val="single" w:sz="4" w:space="0" w:color="auto"/>
              <w:start w:val="nil"/>
              <w:bottom w:val="single" w:sz="4" w:space="0" w:color="auto"/>
              <w:end w:val="nil"/>
            </w:tcBorders>
            <w:hideMark/>
          </w:tcPr>
          <w:p w14:paraId="28116AD8" w14:textId="77777777" w:rsidR="00CF563C" w:rsidRPr="00C94843" w:rsidRDefault="00CF563C" w:rsidP="00C94843">
            <w:pPr>
              <w:spacing w:line="18pt" w:lineRule="auto"/>
              <w:jc w:val="center"/>
              <w:rPr>
                <w:rFonts w:ascii="Times New Roman" w:eastAsia="Times New Roman" w:hAnsi="Times New Roman"/>
                <w:sz w:val="24"/>
                <w:szCs w:val="24"/>
                <w:lang w:eastAsia="es-PE"/>
              </w:rPr>
            </w:pPr>
            <w:r w:rsidRPr="00C94843">
              <w:rPr>
                <w:rFonts w:ascii="Times New Roman" w:eastAsia="Times New Roman" w:hAnsi="Times New Roman"/>
                <w:sz w:val="24"/>
                <w:szCs w:val="24"/>
                <w:lang w:eastAsia="es-PE"/>
              </w:rPr>
              <w:t>2ª fase (acceso abierto)</w:t>
            </w:r>
          </w:p>
        </w:tc>
        <w:tc>
          <w:tcPr>
            <w:tcW w:w="54.95pt" w:type="dxa"/>
            <w:tcBorders>
              <w:top w:val="single" w:sz="4" w:space="0" w:color="auto"/>
              <w:start w:val="nil"/>
              <w:bottom w:val="single" w:sz="4" w:space="0" w:color="auto"/>
              <w:end w:val="nil"/>
            </w:tcBorders>
            <w:hideMark/>
          </w:tcPr>
          <w:p w14:paraId="3F3CA195" w14:textId="77777777" w:rsidR="00CF563C" w:rsidRPr="00C94843" w:rsidRDefault="00CF563C" w:rsidP="00C94843">
            <w:pPr>
              <w:spacing w:line="18pt" w:lineRule="auto"/>
              <w:jc w:val="center"/>
              <w:rPr>
                <w:rFonts w:ascii="Times New Roman" w:eastAsia="Times New Roman" w:hAnsi="Times New Roman"/>
                <w:sz w:val="24"/>
                <w:szCs w:val="24"/>
                <w:lang w:eastAsia="es-PE"/>
              </w:rPr>
            </w:pPr>
            <w:r w:rsidRPr="00C94843">
              <w:rPr>
                <w:rFonts w:ascii="Times New Roman" w:eastAsia="Times New Roman" w:hAnsi="Times New Roman"/>
                <w:sz w:val="24"/>
                <w:szCs w:val="24"/>
                <w:lang w:eastAsia="es-PE"/>
              </w:rPr>
              <w:t>3ª fase (tipo de artículo)</w:t>
            </w:r>
          </w:p>
        </w:tc>
        <w:tc>
          <w:tcPr>
            <w:tcW w:w="54.95pt" w:type="dxa"/>
            <w:tcBorders>
              <w:top w:val="single" w:sz="4" w:space="0" w:color="auto"/>
              <w:start w:val="nil"/>
              <w:bottom w:val="single" w:sz="4" w:space="0" w:color="auto"/>
              <w:end w:val="nil"/>
            </w:tcBorders>
            <w:hideMark/>
          </w:tcPr>
          <w:p w14:paraId="140FA50D" w14:textId="77777777" w:rsidR="00CF563C" w:rsidRPr="00C94843" w:rsidRDefault="00CF563C" w:rsidP="00C94843">
            <w:pPr>
              <w:spacing w:line="18pt" w:lineRule="auto"/>
              <w:jc w:val="center"/>
              <w:rPr>
                <w:rFonts w:ascii="Times New Roman" w:eastAsia="Times New Roman" w:hAnsi="Times New Roman"/>
                <w:sz w:val="24"/>
                <w:szCs w:val="24"/>
                <w:lang w:eastAsia="es-PE"/>
              </w:rPr>
            </w:pPr>
            <w:r w:rsidRPr="00C94843">
              <w:rPr>
                <w:rFonts w:ascii="Times New Roman" w:eastAsia="Times New Roman" w:hAnsi="Times New Roman"/>
                <w:sz w:val="24"/>
                <w:szCs w:val="24"/>
                <w:lang w:eastAsia="es-PE"/>
              </w:rPr>
              <w:t>4ª etapa (intervalo de fechas)</w:t>
            </w:r>
          </w:p>
        </w:tc>
        <w:tc>
          <w:tcPr>
            <w:tcW w:w="54.90pt" w:type="dxa"/>
            <w:tcBorders>
              <w:top w:val="single" w:sz="4" w:space="0" w:color="auto"/>
              <w:start w:val="nil"/>
              <w:bottom w:val="single" w:sz="4" w:space="0" w:color="auto"/>
              <w:end w:val="nil"/>
            </w:tcBorders>
            <w:hideMark/>
          </w:tcPr>
          <w:p w14:paraId="373BA7FC" w14:textId="77777777" w:rsidR="00CF563C" w:rsidRPr="00C94843" w:rsidRDefault="00CF563C" w:rsidP="00C94843">
            <w:pPr>
              <w:spacing w:line="18pt" w:lineRule="auto"/>
              <w:jc w:val="center"/>
              <w:rPr>
                <w:rFonts w:ascii="Times New Roman" w:eastAsia="Times New Roman" w:hAnsi="Times New Roman"/>
                <w:sz w:val="24"/>
                <w:szCs w:val="24"/>
                <w:lang w:eastAsia="es-PE"/>
              </w:rPr>
            </w:pPr>
            <w:r w:rsidRPr="00C94843">
              <w:rPr>
                <w:rFonts w:ascii="Times New Roman" w:eastAsia="Times New Roman" w:hAnsi="Times New Roman"/>
                <w:sz w:val="24"/>
                <w:szCs w:val="24"/>
                <w:lang w:eastAsia="es-PE"/>
              </w:rPr>
              <w:t>5ª Etapa (Contenido ubicado en EE. UU.)</w:t>
            </w:r>
          </w:p>
        </w:tc>
        <w:tc>
          <w:tcPr>
            <w:tcW w:w="54.95pt" w:type="dxa"/>
            <w:tcBorders>
              <w:top w:val="single" w:sz="4" w:space="0" w:color="auto"/>
              <w:start w:val="nil"/>
              <w:bottom w:val="single" w:sz="4" w:space="0" w:color="auto"/>
              <w:end w:val="nil"/>
            </w:tcBorders>
            <w:hideMark/>
          </w:tcPr>
          <w:p w14:paraId="06A8343C" w14:textId="77777777" w:rsidR="00CF563C" w:rsidRPr="00C94843" w:rsidRDefault="00CF563C" w:rsidP="00C94843">
            <w:pPr>
              <w:spacing w:line="18pt" w:lineRule="auto"/>
              <w:jc w:val="center"/>
              <w:rPr>
                <w:rFonts w:ascii="Times New Roman" w:eastAsia="Times New Roman" w:hAnsi="Times New Roman"/>
                <w:sz w:val="24"/>
                <w:szCs w:val="24"/>
                <w:lang w:eastAsia="es-PE"/>
              </w:rPr>
            </w:pPr>
            <w:r w:rsidRPr="00C94843">
              <w:rPr>
                <w:rFonts w:ascii="Times New Roman" w:eastAsia="Times New Roman" w:hAnsi="Times New Roman"/>
                <w:sz w:val="24"/>
                <w:szCs w:val="24"/>
                <w:lang w:eastAsia="es-PE"/>
              </w:rPr>
              <w:t>6ª Etapa (Contenido de Negocios)</w:t>
            </w:r>
          </w:p>
        </w:tc>
        <w:tc>
          <w:tcPr>
            <w:tcW w:w="54.95pt" w:type="dxa"/>
            <w:tcBorders>
              <w:top w:val="single" w:sz="4" w:space="0" w:color="auto"/>
              <w:start w:val="nil"/>
              <w:bottom w:val="single" w:sz="4" w:space="0" w:color="auto"/>
              <w:end w:val="nil"/>
            </w:tcBorders>
            <w:hideMark/>
          </w:tcPr>
          <w:p w14:paraId="7DE8926C" w14:textId="77777777" w:rsidR="00CF563C" w:rsidRPr="00C94843" w:rsidRDefault="00CF563C" w:rsidP="00C94843">
            <w:pPr>
              <w:spacing w:line="18pt" w:lineRule="auto"/>
              <w:jc w:val="center"/>
              <w:rPr>
                <w:rFonts w:ascii="Times New Roman" w:eastAsia="Times New Roman" w:hAnsi="Times New Roman"/>
                <w:sz w:val="24"/>
                <w:szCs w:val="24"/>
                <w:lang w:eastAsia="es-PE"/>
              </w:rPr>
            </w:pPr>
            <w:r w:rsidRPr="00C94843">
              <w:rPr>
                <w:rFonts w:ascii="Times New Roman" w:eastAsia="Times New Roman" w:hAnsi="Times New Roman"/>
                <w:sz w:val="24"/>
                <w:szCs w:val="24"/>
                <w:lang w:eastAsia="es-PE"/>
              </w:rPr>
              <w:t>7ª Etapa (Contenido de Marketing)</w:t>
            </w:r>
          </w:p>
        </w:tc>
      </w:tr>
      <w:tr w:rsidR="00CF563C" w:rsidRPr="00C94843" w14:paraId="2263FC77" w14:textId="77777777" w:rsidTr="00EC5BE1">
        <w:trPr>
          <w:trHeight w:val="300"/>
        </w:trPr>
        <w:tc>
          <w:tcPr>
            <w:tcW w:w="54.90pt" w:type="dxa"/>
            <w:tcBorders>
              <w:top w:val="nil"/>
              <w:start w:val="nil"/>
              <w:bottom w:val="single" w:sz="4" w:space="0" w:color="auto"/>
              <w:end w:val="nil"/>
            </w:tcBorders>
            <w:hideMark/>
          </w:tcPr>
          <w:p w14:paraId="466CB6FD" w14:textId="77777777" w:rsidR="00CF563C" w:rsidRPr="00C94843" w:rsidRDefault="00CF563C" w:rsidP="00C94843">
            <w:pPr>
              <w:spacing w:line="18pt" w:lineRule="auto"/>
              <w:rPr>
                <w:rFonts w:ascii="Times New Roman" w:eastAsia="Times New Roman" w:hAnsi="Times New Roman"/>
                <w:sz w:val="24"/>
                <w:szCs w:val="24"/>
                <w:lang w:eastAsia="es-PE"/>
              </w:rPr>
            </w:pPr>
            <w:proofErr w:type="spellStart"/>
            <w:r w:rsidRPr="00C94843">
              <w:rPr>
                <w:rFonts w:ascii="Times New Roman" w:eastAsia="Times New Roman" w:hAnsi="Times New Roman"/>
                <w:sz w:val="24"/>
                <w:szCs w:val="24"/>
                <w:lang w:eastAsia="es-PE"/>
              </w:rPr>
              <w:t>Scopus</w:t>
            </w:r>
            <w:proofErr w:type="spellEnd"/>
          </w:p>
        </w:tc>
        <w:tc>
          <w:tcPr>
            <w:tcW w:w="54.95pt" w:type="dxa"/>
            <w:tcBorders>
              <w:top w:val="nil"/>
              <w:start w:val="nil"/>
              <w:bottom w:val="single" w:sz="4" w:space="0" w:color="auto"/>
              <w:end w:val="nil"/>
            </w:tcBorders>
            <w:hideMark/>
          </w:tcPr>
          <w:p w14:paraId="53B4EE43" w14:textId="77777777" w:rsidR="00CF563C" w:rsidRPr="00C94843" w:rsidRDefault="00CF563C" w:rsidP="00C94843">
            <w:pPr>
              <w:spacing w:line="18pt" w:lineRule="auto"/>
              <w:jc w:val="center"/>
              <w:rPr>
                <w:rFonts w:ascii="Times New Roman" w:eastAsia="Times New Roman" w:hAnsi="Times New Roman"/>
                <w:sz w:val="24"/>
                <w:szCs w:val="24"/>
                <w:lang w:eastAsia="es-PE"/>
              </w:rPr>
            </w:pPr>
            <w:r w:rsidRPr="00C94843">
              <w:rPr>
                <w:rFonts w:ascii="Times New Roman" w:eastAsia="Times New Roman" w:hAnsi="Times New Roman"/>
                <w:sz w:val="24"/>
                <w:szCs w:val="24"/>
                <w:lang w:eastAsia="es-PE"/>
              </w:rPr>
              <w:t>11283</w:t>
            </w:r>
          </w:p>
        </w:tc>
        <w:tc>
          <w:tcPr>
            <w:tcW w:w="54.90pt" w:type="dxa"/>
            <w:tcBorders>
              <w:top w:val="nil"/>
              <w:start w:val="nil"/>
              <w:bottom w:val="single" w:sz="4" w:space="0" w:color="auto"/>
              <w:end w:val="nil"/>
            </w:tcBorders>
            <w:hideMark/>
          </w:tcPr>
          <w:p w14:paraId="5F255ED3" w14:textId="77777777" w:rsidR="00CF563C" w:rsidRPr="00C94843" w:rsidRDefault="00CF563C" w:rsidP="00C94843">
            <w:pPr>
              <w:spacing w:line="18pt" w:lineRule="auto"/>
              <w:jc w:val="center"/>
              <w:rPr>
                <w:rFonts w:ascii="Times New Roman" w:eastAsia="Times New Roman" w:hAnsi="Times New Roman"/>
                <w:sz w:val="24"/>
                <w:szCs w:val="24"/>
                <w:lang w:eastAsia="es-PE"/>
              </w:rPr>
            </w:pPr>
            <w:r w:rsidRPr="00C94843">
              <w:rPr>
                <w:rFonts w:ascii="Times New Roman" w:eastAsia="Times New Roman" w:hAnsi="Times New Roman"/>
                <w:sz w:val="24"/>
                <w:szCs w:val="24"/>
                <w:lang w:eastAsia="es-PE"/>
              </w:rPr>
              <w:t>3551</w:t>
            </w:r>
          </w:p>
        </w:tc>
        <w:tc>
          <w:tcPr>
            <w:tcW w:w="54.95pt" w:type="dxa"/>
            <w:tcBorders>
              <w:top w:val="nil"/>
              <w:start w:val="nil"/>
              <w:bottom w:val="single" w:sz="4" w:space="0" w:color="auto"/>
              <w:end w:val="nil"/>
            </w:tcBorders>
            <w:hideMark/>
          </w:tcPr>
          <w:p w14:paraId="37B3A05E" w14:textId="77777777" w:rsidR="00CF563C" w:rsidRPr="00C94843" w:rsidRDefault="00CF563C" w:rsidP="00C94843">
            <w:pPr>
              <w:spacing w:line="18pt" w:lineRule="auto"/>
              <w:jc w:val="center"/>
              <w:rPr>
                <w:rFonts w:ascii="Times New Roman" w:eastAsia="Times New Roman" w:hAnsi="Times New Roman"/>
                <w:sz w:val="24"/>
                <w:szCs w:val="24"/>
                <w:lang w:eastAsia="es-PE"/>
              </w:rPr>
            </w:pPr>
            <w:r w:rsidRPr="00C94843">
              <w:rPr>
                <w:rFonts w:ascii="Times New Roman" w:eastAsia="Times New Roman" w:hAnsi="Times New Roman"/>
                <w:sz w:val="24"/>
                <w:szCs w:val="24"/>
                <w:lang w:eastAsia="es-PE"/>
              </w:rPr>
              <w:t>2968</w:t>
            </w:r>
          </w:p>
        </w:tc>
        <w:tc>
          <w:tcPr>
            <w:tcW w:w="54.95pt" w:type="dxa"/>
            <w:tcBorders>
              <w:top w:val="nil"/>
              <w:start w:val="nil"/>
              <w:bottom w:val="single" w:sz="4" w:space="0" w:color="auto"/>
              <w:end w:val="nil"/>
            </w:tcBorders>
            <w:hideMark/>
          </w:tcPr>
          <w:p w14:paraId="011BF637" w14:textId="77777777" w:rsidR="00CF563C" w:rsidRPr="00C94843" w:rsidRDefault="00CF563C" w:rsidP="00C94843">
            <w:pPr>
              <w:spacing w:line="18pt" w:lineRule="auto"/>
              <w:jc w:val="center"/>
              <w:rPr>
                <w:rFonts w:ascii="Times New Roman" w:eastAsia="Times New Roman" w:hAnsi="Times New Roman"/>
                <w:sz w:val="24"/>
                <w:szCs w:val="24"/>
                <w:lang w:eastAsia="es-PE"/>
              </w:rPr>
            </w:pPr>
            <w:r w:rsidRPr="00C94843">
              <w:rPr>
                <w:rFonts w:ascii="Times New Roman" w:eastAsia="Times New Roman" w:hAnsi="Times New Roman"/>
                <w:sz w:val="24"/>
                <w:szCs w:val="24"/>
                <w:lang w:eastAsia="es-PE"/>
              </w:rPr>
              <w:t>1426</w:t>
            </w:r>
          </w:p>
        </w:tc>
        <w:tc>
          <w:tcPr>
            <w:tcW w:w="54.90pt" w:type="dxa"/>
            <w:tcBorders>
              <w:top w:val="nil"/>
              <w:start w:val="nil"/>
              <w:bottom w:val="single" w:sz="4" w:space="0" w:color="auto"/>
              <w:end w:val="nil"/>
            </w:tcBorders>
            <w:hideMark/>
          </w:tcPr>
          <w:p w14:paraId="28C15B12" w14:textId="77777777" w:rsidR="00CF563C" w:rsidRPr="00C94843" w:rsidRDefault="00CF563C" w:rsidP="00C94843">
            <w:pPr>
              <w:spacing w:line="18pt" w:lineRule="auto"/>
              <w:jc w:val="center"/>
              <w:rPr>
                <w:rFonts w:ascii="Times New Roman" w:eastAsia="Times New Roman" w:hAnsi="Times New Roman"/>
                <w:sz w:val="24"/>
                <w:szCs w:val="24"/>
                <w:lang w:eastAsia="es-PE"/>
              </w:rPr>
            </w:pPr>
            <w:r w:rsidRPr="00C94843">
              <w:rPr>
                <w:rFonts w:ascii="Times New Roman" w:eastAsia="Times New Roman" w:hAnsi="Times New Roman"/>
                <w:sz w:val="24"/>
                <w:szCs w:val="24"/>
                <w:lang w:eastAsia="es-PE"/>
              </w:rPr>
              <w:t>192</w:t>
            </w:r>
          </w:p>
        </w:tc>
        <w:tc>
          <w:tcPr>
            <w:tcW w:w="54.95pt" w:type="dxa"/>
            <w:tcBorders>
              <w:top w:val="nil"/>
              <w:start w:val="nil"/>
              <w:bottom w:val="single" w:sz="4" w:space="0" w:color="auto"/>
              <w:end w:val="nil"/>
            </w:tcBorders>
            <w:hideMark/>
          </w:tcPr>
          <w:p w14:paraId="1CCF9922" w14:textId="77777777" w:rsidR="00CF563C" w:rsidRPr="00C94843" w:rsidRDefault="00CF563C" w:rsidP="00C94843">
            <w:pPr>
              <w:spacing w:line="18pt" w:lineRule="auto"/>
              <w:jc w:val="center"/>
              <w:rPr>
                <w:rFonts w:ascii="Times New Roman" w:eastAsia="Times New Roman" w:hAnsi="Times New Roman"/>
                <w:sz w:val="24"/>
                <w:szCs w:val="24"/>
                <w:lang w:eastAsia="es-PE"/>
              </w:rPr>
            </w:pPr>
            <w:r w:rsidRPr="00C94843">
              <w:rPr>
                <w:rFonts w:ascii="Times New Roman" w:eastAsia="Times New Roman" w:hAnsi="Times New Roman"/>
                <w:sz w:val="24"/>
                <w:szCs w:val="24"/>
                <w:lang w:eastAsia="es-PE"/>
              </w:rPr>
              <w:t>58</w:t>
            </w:r>
          </w:p>
        </w:tc>
        <w:tc>
          <w:tcPr>
            <w:tcW w:w="54.95pt" w:type="dxa"/>
            <w:tcBorders>
              <w:top w:val="nil"/>
              <w:start w:val="nil"/>
              <w:bottom w:val="single" w:sz="4" w:space="0" w:color="auto"/>
              <w:end w:val="nil"/>
            </w:tcBorders>
            <w:hideMark/>
          </w:tcPr>
          <w:p w14:paraId="6332794A" w14:textId="77777777" w:rsidR="00CF563C" w:rsidRPr="00C94843" w:rsidRDefault="00CF563C" w:rsidP="00C94843">
            <w:pPr>
              <w:spacing w:line="18pt" w:lineRule="auto"/>
              <w:jc w:val="center"/>
              <w:rPr>
                <w:rFonts w:ascii="Times New Roman" w:eastAsia="Times New Roman" w:hAnsi="Times New Roman"/>
                <w:sz w:val="24"/>
                <w:szCs w:val="24"/>
                <w:lang w:eastAsia="es-PE"/>
              </w:rPr>
            </w:pPr>
            <w:r w:rsidRPr="00C94843">
              <w:rPr>
                <w:rFonts w:ascii="Times New Roman" w:eastAsia="Times New Roman" w:hAnsi="Times New Roman"/>
                <w:sz w:val="24"/>
                <w:szCs w:val="24"/>
                <w:lang w:eastAsia="es-PE"/>
              </w:rPr>
              <w:t>11</w:t>
            </w:r>
          </w:p>
        </w:tc>
      </w:tr>
      <w:tr w:rsidR="00CF563C" w:rsidRPr="00C94843" w14:paraId="6D2ADE2D" w14:textId="77777777" w:rsidTr="00EC5BE1">
        <w:trPr>
          <w:trHeight w:val="300"/>
        </w:trPr>
        <w:tc>
          <w:tcPr>
            <w:tcW w:w="54.90pt" w:type="dxa"/>
            <w:tcBorders>
              <w:top w:val="single" w:sz="4" w:space="0" w:color="auto"/>
              <w:start w:val="nil"/>
              <w:bottom w:val="single" w:sz="4" w:space="0" w:color="auto"/>
              <w:end w:val="nil"/>
            </w:tcBorders>
            <w:hideMark/>
          </w:tcPr>
          <w:p w14:paraId="70D924AA" w14:textId="77777777" w:rsidR="00CF563C" w:rsidRPr="00C94843" w:rsidRDefault="00CF563C" w:rsidP="00C94843">
            <w:pPr>
              <w:spacing w:line="18pt" w:lineRule="auto"/>
              <w:rPr>
                <w:rFonts w:ascii="Times New Roman" w:eastAsia="Times New Roman" w:hAnsi="Times New Roman"/>
                <w:sz w:val="24"/>
                <w:szCs w:val="24"/>
                <w:lang w:eastAsia="es-PE"/>
              </w:rPr>
            </w:pPr>
            <w:r w:rsidRPr="00C94843">
              <w:rPr>
                <w:rFonts w:ascii="Times New Roman" w:eastAsia="Times New Roman" w:hAnsi="Times New Roman"/>
                <w:sz w:val="24"/>
                <w:szCs w:val="24"/>
                <w:lang w:eastAsia="es-PE"/>
              </w:rPr>
              <w:t xml:space="preserve">Web </w:t>
            </w:r>
            <w:proofErr w:type="spellStart"/>
            <w:r w:rsidRPr="00C94843">
              <w:rPr>
                <w:rFonts w:ascii="Times New Roman" w:eastAsia="Times New Roman" w:hAnsi="Times New Roman"/>
                <w:sz w:val="24"/>
                <w:szCs w:val="24"/>
                <w:lang w:eastAsia="es-PE"/>
              </w:rPr>
              <w:t>of</w:t>
            </w:r>
            <w:proofErr w:type="spellEnd"/>
            <w:r w:rsidRPr="00C94843">
              <w:rPr>
                <w:rFonts w:ascii="Times New Roman" w:eastAsia="Times New Roman" w:hAnsi="Times New Roman"/>
                <w:sz w:val="24"/>
                <w:szCs w:val="24"/>
                <w:lang w:eastAsia="es-PE"/>
              </w:rPr>
              <w:t xml:space="preserve"> </w:t>
            </w:r>
            <w:proofErr w:type="spellStart"/>
            <w:r w:rsidRPr="00C94843">
              <w:rPr>
                <w:rFonts w:ascii="Times New Roman" w:eastAsia="Times New Roman" w:hAnsi="Times New Roman"/>
                <w:sz w:val="24"/>
                <w:szCs w:val="24"/>
                <w:lang w:eastAsia="es-PE"/>
              </w:rPr>
              <w:t>Science</w:t>
            </w:r>
            <w:proofErr w:type="spellEnd"/>
          </w:p>
        </w:tc>
        <w:tc>
          <w:tcPr>
            <w:tcW w:w="54.95pt" w:type="dxa"/>
            <w:tcBorders>
              <w:top w:val="single" w:sz="4" w:space="0" w:color="auto"/>
              <w:start w:val="nil"/>
              <w:bottom w:val="single" w:sz="4" w:space="0" w:color="auto"/>
              <w:end w:val="nil"/>
            </w:tcBorders>
            <w:hideMark/>
          </w:tcPr>
          <w:p w14:paraId="556079E1" w14:textId="77777777" w:rsidR="00CF563C" w:rsidRPr="00C94843" w:rsidRDefault="00CF563C" w:rsidP="00C94843">
            <w:pPr>
              <w:spacing w:line="18pt" w:lineRule="auto"/>
              <w:jc w:val="center"/>
              <w:rPr>
                <w:rFonts w:ascii="Times New Roman" w:eastAsia="Times New Roman" w:hAnsi="Times New Roman"/>
                <w:sz w:val="24"/>
                <w:szCs w:val="24"/>
                <w:lang w:eastAsia="es-PE"/>
              </w:rPr>
            </w:pPr>
            <w:r w:rsidRPr="00C94843">
              <w:rPr>
                <w:rFonts w:ascii="Times New Roman" w:eastAsia="Times New Roman" w:hAnsi="Times New Roman"/>
                <w:sz w:val="24"/>
                <w:szCs w:val="24"/>
                <w:lang w:eastAsia="es-PE"/>
              </w:rPr>
              <w:t>10149</w:t>
            </w:r>
          </w:p>
        </w:tc>
        <w:tc>
          <w:tcPr>
            <w:tcW w:w="54.90pt" w:type="dxa"/>
            <w:tcBorders>
              <w:top w:val="single" w:sz="4" w:space="0" w:color="auto"/>
              <w:start w:val="nil"/>
              <w:bottom w:val="single" w:sz="4" w:space="0" w:color="auto"/>
              <w:end w:val="nil"/>
            </w:tcBorders>
            <w:hideMark/>
          </w:tcPr>
          <w:p w14:paraId="71308AC5" w14:textId="77777777" w:rsidR="00CF563C" w:rsidRPr="00C94843" w:rsidRDefault="00CF563C" w:rsidP="00C94843">
            <w:pPr>
              <w:spacing w:line="18pt" w:lineRule="auto"/>
              <w:jc w:val="center"/>
              <w:rPr>
                <w:rFonts w:ascii="Times New Roman" w:eastAsia="Times New Roman" w:hAnsi="Times New Roman"/>
                <w:sz w:val="24"/>
                <w:szCs w:val="24"/>
                <w:lang w:eastAsia="es-PE"/>
              </w:rPr>
            </w:pPr>
            <w:r w:rsidRPr="00C94843">
              <w:rPr>
                <w:rFonts w:ascii="Times New Roman" w:eastAsia="Times New Roman" w:hAnsi="Times New Roman"/>
                <w:sz w:val="24"/>
                <w:szCs w:val="24"/>
                <w:lang w:eastAsia="es-PE"/>
              </w:rPr>
              <w:t>4109</w:t>
            </w:r>
          </w:p>
        </w:tc>
        <w:tc>
          <w:tcPr>
            <w:tcW w:w="54.95pt" w:type="dxa"/>
            <w:tcBorders>
              <w:top w:val="single" w:sz="4" w:space="0" w:color="auto"/>
              <w:start w:val="nil"/>
              <w:bottom w:val="single" w:sz="4" w:space="0" w:color="auto"/>
              <w:end w:val="nil"/>
            </w:tcBorders>
            <w:hideMark/>
          </w:tcPr>
          <w:p w14:paraId="6E48A631" w14:textId="77777777" w:rsidR="00CF563C" w:rsidRPr="00C94843" w:rsidRDefault="00CF563C" w:rsidP="00C94843">
            <w:pPr>
              <w:spacing w:line="18pt" w:lineRule="auto"/>
              <w:jc w:val="center"/>
              <w:rPr>
                <w:rFonts w:ascii="Times New Roman" w:eastAsia="Times New Roman" w:hAnsi="Times New Roman"/>
                <w:sz w:val="24"/>
                <w:szCs w:val="24"/>
                <w:lang w:eastAsia="es-PE"/>
              </w:rPr>
            </w:pPr>
            <w:r w:rsidRPr="00C94843">
              <w:rPr>
                <w:rFonts w:ascii="Times New Roman" w:eastAsia="Times New Roman" w:hAnsi="Times New Roman"/>
                <w:sz w:val="24"/>
                <w:szCs w:val="24"/>
                <w:lang w:eastAsia="es-PE"/>
              </w:rPr>
              <w:t>3855</w:t>
            </w:r>
          </w:p>
        </w:tc>
        <w:tc>
          <w:tcPr>
            <w:tcW w:w="54.95pt" w:type="dxa"/>
            <w:tcBorders>
              <w:top w:val="single" w:sz="4" w:space="0" w:color="auto"/>
              <w:start w:val="nil"/>
              <w:bottom w:val="single" w:sz="4" w:space="0" w:color="auto"/>
              <w:end w:val="nil"/>
            </w:tcBorders>
            <w:hideMark/>
          </w:tcPr>
          <w:p w14:paraId="741CA51A" w14:textId="77777777" w:rsidR="00CF563C" w:rsidRPr="00C94843" w:rsidRDefault="00CF563C" w:rsidP="00C94843">
            <w:pPr>
              <w:spacing w:line="18pt" w:lineRule="auto"/>
              <w:jc w:val="center"/>
              <w:rPr>
                <w:rFonts w:ascii="Times New Roman" w:eastAsia="Times New Roman" w:hAnsi="Times New Roman"/>
                <w:sz w:val="24"/>
                <w:szCs w:val="24"/>
                <w:lang w:eastAsia="es-PE"/>
              </w:rPr>
            </w:pPr>
            <w:r w:rsidRPr="00C94843">
              <w:rPr>
                <w:rFonts w:ascii="Times New Roman" w:eastAsia="Times New Roman" w:hAnsi="Times New Roman"/>
                <w:sz w:val="24"/>
                <w:szCs w:val="24"/>
                <w:lang w:eastAsia="es-PE"/>
              </w:rPr>
              <w:t>2073</w:t>
            </w:r>
          </w:p>
        </w:tc>
        <w:tc>
          <w:tcPr>
            <w:tcW w:w="54.90pt" w:type="dxa"/>
            <w:tcBorders>
              <w:top w:val="single" w:sz="4" w:space="0" w:color="auto"/>
              <w:start w:val="nil"/>
              <w:bottom w:val="single" w:sz="4" w:space="0" w:color="auto"/>
              <w:end w:val="nil"/>
            </w:tcBorders>
            <w:hideMark/>
          </w:tcPr>
          <w:p w14:paraId="09F6C7AA" w14:textId="77777777" w:rsidR="00CF563C" w:rsidRPr="00C94843" w:rsidRDefault="00CF563C" w:rsidP="00C94843">
            <w:pPr>
              <w:spacing w:line="18pt" w:lineRule="auto"/>
              <w:jc w:val="center"/>
              <w:rPr>
                <w:rFonts w:ascii="Times New Roman" w:eastAsia="Times New Roman" w:hAnsi="Times New Roman"/>
                <w:sz w:val="24"/>
                <w:szCs w:val="24"/>
                <w:lang w:eastAsia="es-PE"/>
              </w:rPr>
            </w:pPr>
            <w:r w:rsidRPr="00C94843">
              <w:rPr>
                <w:rFonts w:ascii="Times New Roman" w:eastAsia="Times New Roman" w:hAnsi="Times New Roman"/>
                <w:sz w:val="24"/>
                <w:szCs w:val="24"/>
                <w:lang w:eastAsia="es-PE"/>
              </w:rPr>
              <w:t>316</w:t>
            </w:r>
          </w:p>
        </w:tc>
        <w:tc>
          <w:tcPr>
            <w:tcW w:w="54.95pt" w:type="dxa"/>
            <w:tcBorders>
              <w:top w:val="single" w:sz="4" w:space="0" w:color="auto"/>
              <w:start w:val="nil"/>
              <w:bottom w:val="single" w:sz="4" w:space="0" w:color="auto"/>
              <w:end w:val="nil"/>
            </w:tcBorders>
            <w:hideMark/>
          </w:tcPr>
          <w:p w14:paraId="5B5689EA" w14:textId="77777777" w:rsidR="00CF563C" w:rsidRPr="00C94843" w:rsidRDefault="00CF563C" w:rsidP="00C94843">
            <w:pPr>
              <w:spacing w:line="18pt" w:lineRule="auto"/>
              <w:jc w:val="center"/>
              <w:rPr>
                <w:rFonts w:ascii="Times New Roman" w:eastAsia="Times New Roman" w:hAnsi="Times New Roman"/>
                <w:sz w:val="24"/>
                <w:szCs w:val="24"/>
                <w:lang w:eastAsia="es-PE"/>
              </w:rPr>
            </w:pPr>
            <w:r w:rsidRPr="00C94843">
              <w:rPr>
                <w:rFonts w:ascii="Times New Roman" w:eastAsia="Times New Roman" w:hAnsi="Times New Roman"/>
                <w:sz w:val="24"/>
                <w:szCs w:val="24"/>
                <w:lang w:eastAsia="es-PE"/>
              </w:rPr>
              <w:t>83</w:t>
            </w:r>
          </w:p>
        </w:tc>
        <w:tc>
          <w:tcPr>
            <w:tcW w:w="54.95pt" w:type="dxa"/>
            <w:tcBorders>
              <w:top w:val="single" w:sz="4" w:space="0" w:color="auto"/>
              <w:start w:val="nil"/>
              <w:bottom w:val="single" w:sz="4" w:space="0" w:color="auto"/>
              <w:end w:val="nil"/>
            </w:tcBorders>
            <w:hideMark/>
          </w:tcPr>
          <w:p w14:paraId="21F5C8F3" w14:textId="77777777" w:rsidR="00CF563C" w:rsidRPr="00C94843" w:rsidRDefault="00CF563C" w:rsidP="00C94843">
            <w:pPr>
              <w:spacing w:line="18pt" w:lineRule="auto"/>
              <w:jc w:val="center"/>
              <w:rPr>
                <w:rFonts w:ascii="Times New Roman" w:eastAsia="Times New Roman" w:hAnsi="Times New Roman"/>
                <w:sz w:val="24"/>
                <w:szCs w:val="24"/>
                <w:lang w:eastAsia="es-PE"/>
              </w:rPr>
            </w:pPr>
            <w:r w:rsidRPr="00C94843">
              <w:rPr>
                <w:rFonts w:ascii="Times New Roman" w:eastAsia="Times New Roman" w:hAnsi="Times New Roman"/>
                <w:sz w:val="24"/>
                <w:szCs w:val="24"/>
                <w:lang w:eastAsia="es-PE"/>
              </w:rPr>
              <w:t>9</w:t>
            </w:r>
          </w:p>
        </w:tc>
      </w:tr>
    </w:tbl>
    <w:p w14:paraId="209A64A1" w14:textId="77777777" w:rsidR="00CF563C" w:rsidRPr="00C94843" w:rsidRDefault="00CF563C" w:rsidP="00C94843">
      <w:pPr>
        <w:pStyle w:val="NormalWeb"/>
        <w:spacing w:before="0pt" w:beforeAutospacing="0" w:after="0pt" w:afterAutospacing="0" w:line="18pt" w:lineRule="auto"/>
        <w:jc w:val="both"/>
        <w:rPr>
          <w:color w:val="000000"/>
          <w:lang w:val="es-PE"/>
        </w:rPr>
      </w:pPr>
      <w:r w:rsidRPr="00C94843">
        <w:rPr>
          <w:color w:val="000000"/>
          <w:lang w:val="es-PE"/>
        </w:rPr>
        <w:t xml:space="preserve">Fuente: Elaboración propia </w:t>
      </w:r>
    </w:p>
    <w:p w14:paraId="5E1326C3" w14:textId="77777777" w:rsidR="00CF563C" w:rsidRPr="00C94843" w:rsidRDefault="00CF563C" w:rsidP="00C94843">
      <w:pPr>
        <w:pStyle w:val="NormalWeb"/>
        <w:spacing w:before="0pt" w:beforeAutospacing="0" w:after="0pt" w:afterAutospacing="0" w:line="18pt" w:lineRule="auto"/>
        <w:jc w:val="both"/>
        <w:rPr>
          <w:color w:val="000000"/>
          <w:lang w:val="es-PE"/>
        </w:rPr>
      </w:pPr>
    </w:p>
    <w:p w14:paraId="1FC30279" w14:textId="77777777" w:rsidR="00CF563C" w:rsidRPr="00C94843" w:rsidRDefault="00CF563C" w:rsidP="00C94843">
      <w:pPr>
        <w:pStyle w:val="NormalWeb"/>
        <w:spacing w:before="0pt" w:beforeAutospacing="0" w:after="0pt" w:afterAutospacing="0" w:line="18pt" w:lineRule="auto"/>
        <w:jc w:val="both"/>
        <w:rPr>
          <w:lang w:val="es-PE"/>
        </w:rPr>
      </w:pPr>
      <w:r w:rsidRPr="00C94843">
        <w:rPr>
          <w:color w:val="000000"/>
          <w:lang w:val="es-PE"/>
        </w:rPr>
        <w:t xml:space="preserve">Gráfico 1. </w:t>
      </w:r>
      <w:r w:rsidRPr="00C94843">
        <w:rPr>
          <w:b/>
          <w:bCs/>
          <w:color w:val="000000"/>
          <w:lang w:val="es-PE"/>
        </w:rPr>
        <w:t>Secuencia de procedimiento de búsqueda y selección de estudios</w:t>
      </w:r>
    </w:p>
    <w:p w14:paraId="1742AA8F" w14:textId="77777777" w:rsidR="00CF563C" w:rsidRPr="00C94843" w:rsidRDefault="00CF563C" w:rsidP="00C94843">
      <w:pPr>
        <w:pStyle w:val="NormalWeb"/>
        <w:spacing w:before="0pt" w:beforeAutospacing="0" w:after="0pt" w:afterAutospacing="0" w:line="18pt" w:lineRule="auto"/>
      </w:pPr>
      <w:r w:rsidRPr="00C94843">
        <w:rPr>
          <w:noProof/>
          <w:color w:val="000000"/>
          <w:bdr w:val="none" w:sz="0" w:space="0" w:color="auto" w:frame="1"/>
        </w:rPr>
        <w:lastRenderedPageBreak/>
        <w:drawing>
          <wp:inline distT="0" distB="0" distL="0" distR="0" wp14:anchorId="5B5EDA72" wp14:editId="632B0FDA">
            <wp:extent cx="2050330" cy="4448175"/>
            <wp:effectExtent l="0" t="0" r="7620" b="0"/>
            <wp:docPr id="4" name="Imagen 4" descr="Diagrama&#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4" name="Imagen 4" descr="Diagrama&#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4409" cy="4457025"/>
                    </a:xfrm>
                    <a:prstGeom prst="rect">
                      <a:avLst/>
                    </a:prstGeom>
                    <a:noFill/>
                    <a:ln>
                      <a:noFill/>
                    </a:ln>
                  </pic:spPr>
                </pic:pic>
              </a:graphicData>
            </a:graphic>
          </wp:inline>
        </w:drawing>
      </w:r>
    </w:p>
    <w:p w14:paraId="7395F82D" w14:textId="77777777" w:rsidR="00CF563C" w:rsidRPr="00C94843" w:rsidRDefault="00CF563C" w:rsidP="00C94843">
      <w:pPr>
        <w:pStyle w:val="NormalWeb"/>
        <w:spacing w:before="0pt" w:beforeAutospacing="0" w:after="0pt" w:afterAutospacing="0" w:line="18pt" w:lineRule="auto"/>
        <w:rPr>
          <w:color w:val="000000"/>
          <w:lang w:val="es-PE"/>
        </w:rPr>
      </w:pPr>
      <w:r w:rsidRPr="00C94843">
        <w:rPr>
          <w:color w:val="000000"/>
          <w:lang w:val="es-PE"/>
        </w:rPr>
        <w:t xml:space="preserve">Fuente: Elaboración propia </w:t>
      </w:r>
    </w:p>
    <w:p w14:paraId="017F407E" w14:textId="77777777" w:rsidR="00E3045A" w:rsidRPr="00C94843" w:rsidRDefault="00E3045A" w:rsidP="00C94843">
      <w:pPr>
        <w:spacing w:after="6pt" w:line="18pt" w:lineRule="auto"/>
        <w:ind w:firstLine="35.45pt"/>
        <w:jc w:val="both"/>
        <w:rPr>
          <w:rFonts w:ascii="Book Antiqua" w:hAnsi="Book Antiqua" w:cs="Times New Roman"/>
          <w:sz w:val="24"/>
          <w:szCs w:val="24"/>
        </w:rPr>
      </w:pPr>
    </w:p>
    <w:p w14:paraId="05132736" w14:textId="46FCDB66" w:rsidR="00E3045A" w:rsidRPr="00C94843" w:rsidRDefault="00A45A1D" w:rsidP="00C94843">
      <w:pPr>
        <w:spacing w:after="6pt" w:line="18pt" w:lineRule="auto"/>
        <w:ind w:firstLine="35.45pt"/>
        <w:jc w:val="center"/>
        <w:rPr>
          <w:rFonts w:ascii="Palatino Linotype" w:hAnsi="Palatino Linotype" w:cs="Times New Roman"/>
          <w:b/>
          <w:bCs/>
          <w:color w:val="00B050"/>
          <w:sz w:val="24"/>
          <w:szCs w:val="24"/>
        </w:rPr>
      </w:pPr>
      <w:r w:rsidRPr="00C94843">
        <w:rPr>
          <w:rFonts w:ascii="Palatino Linotype" w:hAnsi="Palatino Linotype" w:cs="Times New Roman"/>
          <w:b/>
          <w:bCs/>
          <w:color w:val="00B050"/>
          <w:sz w:val="24"/>
          <w:szCs w:val="24"/>
        </w:rPr>
        <w:t>RESULTADOS Y DISCUSIÓN</w:t>
      </w:r>
    </w:p>
    <w:p w14:paraId="18B6513A" w14:textId="77777777" w:rsidR="00CF563C" w:rsidRPr="00C94843" w:rsidRDefault="00CF563C" w:rsidP="00C94843">
      <w:pPr>
        <w:pStyle w:val="NormalWeb"/>
        <w:spacing w:before="0pt" w:beforeAutospacing="0" w:after="0pt" w:afterAutospacing="0" w:line="18pt" w:lineRule="auto"/>
        <w:jc w:val="both"/>
        <w:rPr>
          <w:lang w:val="es-PE"/>
        </w:rPr>
      </w:pPr>
      <w:r w:rsidRPr="00C94843">
        <w:rPr>
          <w:b/>
          <w:bCs/>
          <w:color w:val="000000"/>
          <w:lang w:val="es-PE"/>
        </w:rPr>
        <w:t xml:space="preserve">Resultado sobre características del Artículos. </w:t>
      </w:r>
      <w:r w:rsidRPr="00C94843">
        <w:rPr>
          <w:color w:val="000000"/>
          <w:lang w:val="es-PE"/>
        </w:rPr>
        <w:t xml:space="preserve">Los artículos de investigación que se cumplen los filtros aplicados teniendo en cuenta el tema de investigación relacionado con las evidencias desarrolladas sobre el comportamiento del consumidor y el marketing digital. Como resultado se obtuvieron 20 artículos de los repositorios </w:t>
      </w:r>
      <w:proofErr w:type="spellStart"/>
      <w:r w:rsidRPr="00C94843">
        <w:rPr>
          <w:color w:val="000000"/>
          <w:lang w:val="es-PE"/>
        </w:rPr>
        <w:t>Scopus</w:t>
      </w:r>
      <w:proofErr w:type="spellEnd"/>
      <w:r w:rsidRPr="00C94843">
        <w:rPr>
          <w:color w:val="000000"/>
          <w:lang w:val="es-PE"/>
        </w:rPr>
        <w:t xml:space="preserve"> y Web </w:t>
      </w:r>
      <w:proofErr w:type="spellStart"/>
      <w:r w:rsidRPr="00C94843">
        <w:rPr>
          <w:color w:val="000000"/>
          <w:lang w:val="es-PE"/>
        </w:rPr>
        <w:t>of</w:t>
      </w:r>
      <w:proofErr w:type="spellEnd"/>
      <w:r w:rsidRPr="00C94843">
        <w:rPr>
          <w:color w:val="000000"/>
          <w:lang w:val="es-PE"/>
        </w:rPr>
        <w:t xml:space="preserve"> </w:t>
      </w:r>
      <w:proofErr w:type="spellStart"/>
      <w:r w:rsidRPr="00C94843">
        <w:rPr>
          <w:color w:val="000000"/>
          <w:lang w:val="es-PE"/>
        </w:rPr>
        <w:t>Science</w:t>
      </w:r>
      <w:proofErr w:type="spellEnd"/>
      <w:r w:rsidRPr="00C94843">
        <w:rPr>
          <w:color w:val="000000"/>
          <w:lang w:val="es-PE"/>
        </w:rPr>
        <w:t xml:space="preserve"> los cuales fueron publicados en Estados Unidos, ya que este fue un criterio de filtro. </w:t>
      </w:r>
    </w:p>
    <w:p w14:paraId="2556E9E6" w14:textId="77777777" w:rsidR="00CF563C" w:rsidRPr="00C94843" w:rsidRDefault="00CF563C" w:rsidP="00C94843">
      <w:pPr>
        <w:pStyle w:val="NormalWeb"/>
        <w:spacing w:before="0pt" w:beforeAutospacing="0" w:after="0pt" w:afterAutospacing="0" w:line="18pt" w:lineRule="auto"/>
        <w:jc w:val="both"/>
        <w:rPr>
          <w:rStyle w:val="apple-tab-span"/>
          <w:b/>
          <w:bCs/>
          <w:color w:val="000000"/>
          <w:lang w:val="es-PE"/>
        </w:rPr>
      </w:pPr>
    </w:p>
    <w:p w14:paraId="1257EF81" w14:textId="77777777" w:rsidR="00CF563C" w:rsidRPr="00C94843" w:rsidRDefault="00CF563C" w:rsidP="00C94843">
      <w:pPr>
        <w:pStyle w:val="NormalWeb"/>
        <w:spacing w:before="0pt" w:beforeAutospacing="0" w:after="0pt" w:afterAutospacing="0" w:line="18pt" w:lineRule="auto"/>
        <w:jc w:val="both"/>
        <w:rPr>
          <w:lang w:val="es-PE"/>
        </w:rPr>
      </w:pPr>
      <w:r w:rsidRPr="00C94843">
        <w:rPr>
          <w:b/>
          <w:bCs/>
          <w:color w:val="000000"/>
          <w:lang w:val="es-PE"/>
        </w:rPr>
        <w:t>Tabla 2. </w:t>
      </w:r>
      <w:r w:rsidRPr="00C94843">
        <w:rPr>
          <w:color w:val="000000"/>
          <w:lang w:val="es-PE"/>
        </w:rPr>
        <w:t>Detalles de los artículos</w:t>
      </w:r>
    </w:p>
    <w:tbl>
      <w:tblPr>
        <w:tblW w:w="0pt" w:type="dxa"/>
        <w:tblCellMar>
          <w:top w:w="0.75pt" w:type="dxa"/>
          <w:start w:w="0.75pt" w:type="dxa"/>
          <w:bottom w:w="0.75pt" w:type="dxa"/>
          <w:end w:w="0.75pt" w:type="dxa"/>
        </w:tblCellMar>
        <w:tblLook w:firstRow="1" w:lastRow="0" w:firstColumn="1" w:lastColumn="0" w:noHBand="0" w:noVBand="1"/>
      </w:tblPr>
      <w:tblGrid>
        <w:gridCol w:w="1267"/>
        <w:gridCol w:w="1719"/>
        <w:gridCol w:w="36"/>
      </w:tblGrid>
      <w:tr w:rsidR="00CF563C" w:rsidRPr="00C94843" w14:paraId="0C3620EC" w14:textId="77777777" w:rsidTr="00EC5BE1">
        <w:trPr>
          <w:gridAfter w:val="1"/>
          <w:wAfter w:w="1.80pt" w:type="dxa"/>
          <w:trHeight w:val="600"/>
        </w:trPr>
        <w:tc>
          <w:tcPr>
            <w:tcW w:w="0pt" w:type="dxa"/>
            <w:vMerge w:val="restart"/>
            <w:tcBorders>
              <w:top w:val="single" w:sz="4" w:space="0" w:color="000000"/>
            </w:tcBorders>
            <w:tcMar>
              <w:top w:w="0pt" w:type="dxa"/>
              <w:start w:w="2pt" w:type="dxa"/>
              <w:bottom w:w="0pt" w:type="dxa"/>
              <w:end w:w="2pt" w:type="dxa"/>
            </w:tcMar>
            <w:vAlign w:val="center"/>
            <w:hideMark/>
          </w:tcPr>
          <w:p w14:paraId="528BDE43" w14:textId="77777777" w:rsidR="00CF563C" w:rsidRPr="00C94843" w:rsidRDefault="00CF563C" w:rsidP="00C94843">
            <w:pPr>
              <w:pStyle w:val="NormalWeb"/>
              <w:spacing w:before="0pt" w:beforeAutospacing="0" w:after="0pt" w:afterAutospacing="0" w:line="18pt" w:lineRule="auto"/>
              <w:jc w:val="both"/>
            </w:pPr>
            <w:r w:rsidRPr="00C94843">
              <w:rPr>
                <w:b/>
                <w:bCs/>
                <w:color w:val="000000"/>
              </w:rPr>
              <w:lastRenderedPageBreak/>
              <w:t>Repositorio</w:t>
            </w:r>
          </w:p>
        </w:tc>
        <w:tc>
          <w:tcPr>
            <w:tcW w:w="0pt" w:type="dxa"/>
            <w:vMerge w:val="restart"/>
            <w:tcBorders>
              <w:top w:val="single" w:sz="4" w:space="0" w:color="000000"/>
            </w:tcBorders>
            <w:tcMar>
              <w:top w:w="0pt" w:type="dxa"/>
              <w:start w:w="2pt" w:type="dxa"/>
              <w:bottom w:w="0pt" w:type="dxa"/>
              <w:end w:w="2pt" w:type="dxa"/>
            </w:tcMar>
            <w:vAlign w:val="center"/>
            <w:hideMark/>
          </w:tcPr>
          <w:p w14:paraId="5ADA853B" w14:textId="77777777" w:rsidR="00CF563C" w:rsidRPr="00C94843" w:rsidRDefault="00CF563C" w:rsidP="00C94843">
            <w:pPr>
              <w:pStyle w:val="NormalWeb"/>
              <w:spacing w:before="0pt" w:beforeAutospacing="0" w:after="0pt" w:afterAutospacing="0" w:line="18pt" w:lineRule="auto"/>
              <w:ind w:start="24.60pt"/>
              <w:jc w:val="both"/>
            </w:pPr>
            <w:r w:rsidRPr="00C94843">
              <w:rPr>
                <w:b/>
                <w:bCs/>
                <w:color w:val="000000"/>
              </w:rPr>
              <w:t>Autor, año</w:t>
            </w:r>
          </w:p>
        </w:tc>
      </w:tr>
      <w:tr w:rsidR="00CF563C" w:rsidRPr="00C94843" w14:paraId="660E69C3" w14:textId="77777777" w:rsidTr="00EC5BE1">
        <w:tc>
          <w:tcPr>
            <w:tcW w:w="0pt" w:type="dxa"/>
            <w:vMerge/>
            <w:tcBorders>
              <w:top w:val="single" w:sz="4" w:space="0" w:color="000000"/>
            </w:tcBorders>
            <w:vAlign w:val="center"/>
            <w:hideMark/>
          </w:tcPr>
          <w:p w14:paraId="1399B436" w14:textId="77777777" w:rsidR="00CF563C" w:rsidRPr="00C94843" w:rsidRDefault="00CF563C" w:rsidP="00C94843">
            <w:pPr>
              <w:spacing w:line="18pt" w:lineRule="auto"/>
              <w:rPr>
                <w:rFonts w:ascii="Times New Roman" w:hAnsi="Times New Roman" w:cs="Times New Roman"/>
                <w:sz w:val="24"/>
                <w:szCs w:val="24"/>
              </w:rPr>
            </w:pPr>
          </w:p>
        </w:tc>
        <w:tc>
          <w:tcPr>
            <w:tcW w:w="0pt" w:type="dxa"/>
            <w:vMerge/>
            <w:tcBorders>
              <w:top w:val="single" w:sz="4" w:space="0" w:color="000000"/>
            </w:tcBorders>
            <w:vAlign w:val="center"/>
            <w:hideMark/>
          </w:tcPr>
          <w:p w14:paraId="0AA3311F" w14:textId="77777777" w:rsidR="00CF563C" w:rsidRPr="00C94843" w:rsidRDefault="00CF563C" w:rsidP="00C94843">
            <w:pPr>
              <w:spacing w:line="18pt" w:lineRule="auto"/>
              <w:ind w:start="24.60pt"/>
              <w:rPr>
                <w:rFonts w:ascii="Times New Roman" w:hAnsi="Times New Roman" w:cs="Times New Roman"/>
                <w:sz w:val="24"/>
                <w:szCs w:val="24"/>
              </w:rPr>
            </w:pPr>
          </w:p>
        </w:tc>
        <w:tc>
          <w:tcPr>
            <w:tcW w:w="0pt" w:type="dxa"/>
            <w:vAlign w:val="center"/>
            <w:hideMark/>
          </w:tcPr>
          <w:p w14:paraId="31A019E6"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5EAE65C2" w14:textId="77777777" w:rsidTr="00EC5BE1">
        <w:trPr>
          <w:trHeight w:val="420"/>
        </w:trPr>
        <w:tc>
          <w:tcPr>
            <w:tcW w:w="0pt" w:type="dxa"/>
            <w:tcBorders>
              <w:top w:val="single" w:sz="4" w:space="0" w:color="000000"/>
            </w:tcBorders>
            <w:tcMar>
              <w:top w:w="0pt" w:type="dxa"/>
              <w:start w:w="2pt" w:type="dxa"/>
              <w:bottom w:w="0pt" w:type="dxa"/>
              <w:end w:w="2pt" w:type="dxa"/>
            </w:tcMar>
            <w:vAlign w:val="center"/>
            <w:hideMark/>
          </w:tcPr>
          <w:p w14:paraId="51FC5C8B" w14:textId="77777777" w:rsidR="00CF563C" w:rsidRPr="00C94843" w:rsidRDefault="00CF563C" w:rsidP="00C94843">
            <w:pPr>
              <w:pStyle w:val="NormalWeb"/>
              <w:spacing w:before="0pt" w:beforeAutospacing="0" w:after="0pt" w:afterAutospacing="0" w:line="18pt" w:lineRule="auto"/>
              <w:jc w:val="both"/>
            </w:pPr>
            <w:r w:rsidRPr="00C94843">
              <w:rPr>
                <w:color w:val="000000"/>
              </w:rPr>
              <w:t>Scopus</w:t>
            </w:r>
          </w:p>
        </w:tc>
        <w:tc>
          <w:tcPr>
            <w:tcW w:w="0pt" w:type="dxa"/>
            <w:tcBorders>
              <w:top w:val="single" w:sz="4" w:space="0" w:color="000000"/>
            </w:tcBorders>
            <w:tcMar>
              <w:top w:w="0pt" w:type="dxa"/>
              <w:start w:w="2pt" w:type="dxa"/>
              <w:bottom w:w="0pt" w:type="dxa"/>
              <w:end w:w="2pt" w:type="dxa"/>
            </w:tcMar>
            <w:vAlign w:val="center"/>
            <w:hideMark/>
          </w:tcPr>
          <w:p w14:paraId="59772041" w14:textId="77777777" w:rsidR="00CF563C" w:rsidRPr="00C94843" w:rsidRDefault="00CF563C" w:rsidP="00C94843">
            <w:pPr>
              <w:pStyle w:val="NormalWeb"/>
              <w:spacing w:before="0pt" w:beforeAutospacing="0" w:after="0pt" w:afterAutospacing="0" w:line="18pt" w:lineRule="auto"/>
              <w:ind w:start="24.60pt"/>
              <w:jc w:val="both"/>
            </w:pPr>
            <w:r w:rsidRPr="00C94843">
              <w:rPr>
                <w:color w:val="000000"/>
              </w:rPr>
              <w:t>(Morgan et al., 2023)</w:t>
            </w:r>
          </w:p>
        </w:tc>
        <w:tc>
          <w:tcPr>
            <w:tcW w:w="0pt" w:type="dxa"/>
            <w:vAlign w:val="center"/>
            <w:hideMark/>
          </w:tcPr>
          <w:p w14:paraId="4A1D3CB2"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5FEFC6D8" w14:textId="77777777" w:rsidTr="00EC5BE1">
        <w:trPr>
          <w:trHeight w:val="420"/>
        </w:trPr>
        <w:tc>
          <w:tcPr>
            <w:tcW w:w="0pt" w:type="dxa"/>
            <w:tcMar>
              <w:top w:w="0pt" w:type="dxa"/>
              <w:start w:w="2pt" w:type="dxa"/>
              <w:bottom w:w="0pt" w:type="dxa"/>
              <w:end w:w="2pt" w:type="dxa"/>
            </w:tcMar>
            <w:vAlign w:val="center"/>
            <w:hideMark/>
          </w:tcPr>
          <w:p w14:paraId="6382AF4C" w14:textId="77777777" w:rsidR="00CF563C" w:rsidRPr="00C94843" w:rsidRDefault="00CF563C" w:rsidP="00C94843">
            <w:pPr>
              <w:pStyle w:val="NormalWeb"/>
              <w:spacing w:before="0pt" w:beforeAutospacing="0" w:after="0pt" w:afterAutospacing="0" w:line="18pt" w:lineRule="auto"/>
              <w:jc w:val="both"/>
            </w:pPr>
            <w:r w:rsidRPr="00C94843">
              <w:rPr>
                <w:color w:val="000000"/>
              </w:rPr>
              <w:t>Scopus</w:t>
            </w:r>
          </w:p>
        </w:tc>
        <w:tc>
          <w:tcPr>
            <w:tcW w:w="0pt" w:type="dxa"/>
            <w:tcMar>
              <w:top w:w="0pt" w:type="dxa"/>
              <w:start w:w="2pt" w:type="dxa"/>
              <w:bottom w:w="0pt" w:type="dxa"/>
              <w:end w:w="2pt" w:type="dxa"/>
            </w:tcMar>
            <w:vAlign w:val="center"/>
            <w:hideMark/>
          </w:tcPr>
          <w:p w14:paraId="278BDF10" w14:textId="77777777" w:rsidR="00CF563C" w:rsidRPr="00C94843" w:rsidRDefault="00CF563C" w:rsidP="00C94843">
            <w:pPr>
              <w:pStyle w:val="NormalWeb"/>
              <w:spacing w:before="0pt" w:beforeAutospacing="0" w:after="0pt" w:afterAutospacing="0" w:line="18pt" w:lineRule="auto"/>
              <w:ind w:start="24.60pt"/>
              <w:jc w:val="both"/>
            </w:pPr>
            <w:r w:rsidRPr="00C94843">
              <w:rPr>
                <w:color w:val="000000"/>
              </w:rPr>
              <w:t>(Doorn et al., 2023)</w:t>
            </w:r>
          </w:p>
        </w:tc>
        <w:tc>
          <w:tcPr>
            <w:tcW w:w="0pt" w:type="dxa"/>
            <w:vAlign w:val="center"/>
            <w:hideMark/>
          </w:tcPr>
          <w:p w14:paraId="3BF9243B"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52653198" w14:textId="77777777" w:rsidTr="00EC5BE1">
        <w:trPr>
          <w:trHeight w:val="825"/>
        </w:trPr>
        <w:tc>
          <w:tcPr>
            <w:tcW w:w="0pt" w:type="dxa"/>
            <w:tcMar>
              <w:top w:w="0pt" w:type="dxa"/>
              <w:start w:w="2pt" w:type="dxa"/>
              <w:bottom w:w="0pt" w:type="dxa"/>
              <w:end w:w="2pt" w:type="dxa"/>
            </w:tcMar>
            <w:vAlign w:val="center"/>
            <w:hideMark/>
          </w:tcPr>
          <w:p w14:paraId="0CAC3D64" w14:textId="77777777" w:rsidR="00CF563C" w:rsidRPr="00C94843" w:rsidRDefault="00CF563C" w:rsidP="00C94843">
            <w:pPr>
              <w:pStyle w:val="NormalWeb"/>
              <w:spacing w:before="0pt" w:beforeAutospacing="0" w:after="0pt" w:afterAutospacing="0" w:line="18pt" w:lineRule="auto"/>
              <w:jc w:val="both"/>
            </w:pPr>
            <w:r w:rsidRPr="00C94843">
              <w:rPr>
                <w:color w:val="000000"/>
              </w:rPr>
              <w:t>Scopus</w:t>
            </w:r>
          </w:p>
        </w:tc>
        <w:tc>
          <w:tcPr>
            <w:tcW w:w="0pt" w:type="dxa"/>
            <w:tcMar>
              <w:top w:w="0pt" w:type="dxa"/>
              <w:start w:w="2pt" w:type="dxa"/>
              <w:bottom w:w="0pt" w:type="dxa"/>
              <w:end w:w="2pt" w:type="dxa"/>
            </w:tcMar>
            <w:vAlign w:val="center"/>
            <w:hideMark/>
          </w:tcPr>
          <w:p w14:paraId="46BBCE8A" w14:textId="77777777" w:rsidR="00CF563C" w:rsidRPr="00C94843" w:rsidRDefault="00CF563C" w:rsidP="00C94843">
            <w:pPr>
              <w:pStyle w:val="NormalWeb"/>
              <w:spacing w:before="0pt" w:beforeAutospacing="0" w:after="0pt" w:afterAutospacing="0" w:line="18pt" w:lineRule="auto"/>
              <w:ind w:start="24.60pt"/>
              <w:jc w:val="both"/>
            </w:pPr>
            <w:r w:rsidRPr="00C94843">
              <w:rPr>
                <w:color w:val="000000"/>
              </w:rPr>
              <w:t>(Sung et al., 2023)</w:t>
            </w:r>
          </w:p>
        </w:tc>
        <w:tc>
          <w:tcPr>
            <w:tcW w:w="0pt" w:type="dxa"/>
            <w:vAlign w:val="center"/>
            <w:hideMark/>
          </w:tcPr>
          <w:p w14:paraId="2DEF5A3A"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213DBF34" w14:textId="77777777" w:rsidTr="00EC5BE1">
        <w:trPr>
          <w:trHeight w:val="300"/>
        </w:trPr>
        <w:tc>
          <w:tcPr>
            <w:tcW w:w="0pt" w:type="dxa"/>
            <w:tcMar>
              <w:top w:w="0pt" w:type="dxa"/>
              <w:start w:w="2pt" w:type="dxa"/>
              <w:bottom w:w="0pt" w:type="dxa"/>
              <w:end w:w="2pt" w:type="dxa"/>
            </w:tcMar>
            <w:vAlign w:val="center"/>
            <w:hideMark/>
          </w:tcPr>
          <w:p w14:paraId="0F2C7BD9" w14:textId="77777777" w:rsidR="00CF563C" w:rsidRPr="00C94843" w:rsidRDefault="00CF563C" w:rsidP="00C94843">
            <w:pPr>
              <w:pStyle w:val="NormalWeb"/>
              <w:spacing w:before="0pt" w:beforeAutospacing="0" w:after="0pt" w:afterAutospacing="0" w:line="18pt" w:lineRule="auto"/>
              <w:jc w:val="both"/>
            </w:pPr>
            <w:r w:rsidRPr="00C94843">
              <w:rPr>
                <w:color w:val="000000"/>
              </w:rPr>
              <w:t>Scopus</w:t>
            </w:r>
          </w:p>
        </w:tc>
        <w:tc>
          <w:tcPr>
            <w:tcW w:w="0pt" w:type="dxa"/>
            <w:tcMar>
              <w:top w:w="0pt" w:type="dxa"/>
              <w:start w:w="2pt" w:type="dxa"/>
              <w:bottom w:w="0pt" w:type="dxa"/>
              <w:end w:w="2pt" w:type="dxa"/>
            </w:tcMar>
            <w:vAlign w:val="center"/>
            <w:hideMark/>
          </w:tcPr>
          <w:p w14:paraId="3897EF53" w14:textId="77777777" w:rsidR="00CF563C" w:rsidRPr="00C94843" w:rsidRDefault="00CF563C" w:rsidP="00C94843">
            <w:pPr>
              <w:pStyle w:val="NormalWeb"/>
              <w:spacing w:before="0pt" w:beforeAutospacing="0" w:after="0pt" w:afterAutospacing="0" w:line="18pt" w:lineRule="auto"/>
              <w:ind w:start="24.60pt"/>
              <w:jc w:val="both"/>
            </w:pPr>
            <w:r w:rsidRPr="00C94843">
              <w:rPr>
                <w:color w:val="000000"/>
              </w:rPr>
              <w:t>(Li et al., 2023)</w:t>
            </w:r>
          </w:p>
        </w:tc>
        <w:tc>
          <w:tcPr>
            <w:tcW w:w="0pt" w:type="dxa"/>
            <w:vAlign w:val="center"/>
            <w:hideMark/>
          </w:tcPr>
          <w:p w14:paraId="37C52589"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30501F7D" w14:textId="77777777" w:rsidTr="00EC5BE1">
        <w:trPr>
          <w:trHeight w:val="420"/>
        </w:trPr>
        <w:tc>
          <w:tcPr>
            <w:tcW w:w="0pt" w:type="dxa"/>
            <w:tcMar>
              <w:top w:w="0pt" w:type="dxa"/>
              <w:start w:w="2pt" w:type="dxa"/>
              <w:bottom w:w="0pt" w:type="dxa"/>
              <w:end w:w="2pt" w:type="dxa"/>
            </w:tcMar>
            <w:vAlign w:val="center"/>
            <w:hideMark/>
          </w:tcPr>
          <w:p w14:paraId="58DCFDD7" w14:textId="77777777" w:rsidR="00CF563C" w:rsidRPr="00C94843" w:rsidRDefault="00CF563C" w:rsidP="00C94843">
            <w:pPr>
              <w:pStyle w:val="NormalWeb"/>
              <w:spacing w:before="0pt" w:beforeAutospacing="0" w:after="0pt" w:afterAutospacing="0" w:line="18pt" w:lineRule="auto"/>
              <w:jc w:val="both"/>
            </w:pPr>
            <w:r w:rsidRPr="00C94843">
              <w:rPr>
                <w:color w:val="000000"/>
              </w:rPr>
              <w:t>Scopus</w:t>
            </w:r>
          </w:p>
        </w:tc>
        <w:tc>
          <w:tcPr>
            <w:tcW w:w="0pt" w:type="dxa"/>
            <w:tcMar>
              <w:top w:w="0pt" w:type="dxa"/>
              <w:start w:w="2pt" w:type="dxa"/>
              <w:bottom w:w="0pt" w:type="dxa"/>
              <w:end w:w="2pt" w:type="dxa"/>
            </w:tcMar>
            <w:vAlign w:val="center"/>
            <w:hideMark/>
          </w:tcPr>
          <w:p w14:paraId="3102F3AD" w14:textId="77777777" w:rsidR="00CF563C" w:rsidRPr="00C94843" w:rsidRDefault="00CF563C" w:rsidP="00C94843">
            <w:pPr>
              <w:pStyle w:val="NormalWeb"/>
              <w:spacing w:before="0pt" w:beforeAutospacing="0" w:after="0pt" w:afterAutospacing="0" w:line="18pt" w:lineRule="auto"/>
              <w:ind w:start="24.60pt"/>
              <w:jc w:val="both"/>
            </w:pPr>
            <w:r w:rsidRPr="00C94843">
              <w:rPr>
                <w:color w:val="000000"/>
              </w:rPr>
              <w:t>(Hotkar et al. 2020)</w:t>
            </w:r>
          </w:p>
        </w:tc>
        <w:tc>
          <w:tcPr>
            <w:tcW w:w="0pt" w:type="dxa"/>
            <w:vAlign w:val="center"/>
            <w:hideMark/>
          </w:tcPr>
          <w:p w14:paraId="594B1421"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75DF5AE5" w14:textId="77777777" w:rsidTr="00EC5BE1">
        <w:trPr>
          <w:trHeight w:val="420"/>
        </w:trPr>
        <w:tc>
          <w:tcPr>
            <w:tcW w:w="0pt" w:type="dxa"/>
            <w:tcMar>
              <w:top w:w="0pt" w:type="dxa"/>
              <w:start w:w="2pt" w:type="dxa"/>
              <w:bottom w:w="0pt" w:type="dxa"/>
              <w:end w:w="2pt" w:type="dxa"/>
            </w:tcMar>
            <w:vAlign w:val="center"/>
            <w:hideMark/>
          </w:tcPr>
          <w:p w14:paraId="0CD4CEA9" w14:textId="77777777" w:rsidR="00CF563C" w:rsidRPr="00C94843" w:rsidRDefault="00CF563C" w:rsidP="00C94843">
            <w:pPr>
              <w:pStyle w:val="NormalWeb"/>
              <w:spacing w:before="0pt" w:beforeAutospacing="0" w:after="0pt" w:afterAutospacing="0" w:line="18pt" w:lineRule="auto"/>
              <w:jc w:val="both"/>
            </w:pPr>
            <w:r w:rsidRPr="00C94843">
              <w:rPr>
                <w:color w:val="000000"/>
              </w:rPr>
              <w:t>Scopus</w:t>
            </w:r>
          </w:p>
        </w:tc>
        <w:tc>
          <w:tcPr>
            <w:tcW w:w="0pt" w:type="dxa"/>
            <w:tcMar>
              <w:top w:w="0pt" w:type="dxa"/>
              <w:start w:w="2pt" w:type="dxa"/>
              <w:bottom w:w="0pt" w:type="dxa"/>
              <w:end w:w="2pt" w:type="dxa"/>
            </w:tcMar>
            <w:vAlign w:val="center"/>
            <w:hideMark/>
          </w:tcPr>
          <w:p w14:paraId="5B08F179" w14:textId="77777777" w:rsidR="00CF563C" w:rsidRPr="00C94843" w:rsidRDefault="00CF563C" w:rsidP="00C94843">
            <w:pPr>
              <w:pStyle w:val="NormalWeb"/>
              <w:spacing w:before="0pt" w:beforeAutospacing="0" w:after="0pt" w:afterAutospacing="0" w:line="18pt" w:lineRule="auto"/>
              <w:ind w:start="24.60pt"/>
              <w:jc w:val="both"/>
            </w:pPr>
            <w:r w:rsidRPr="00C94843">
              <w:rPr>
                <w:color w:val="000000"/>
              </w:rPr>
              <w:t>(</w:t>
            </w:r>
            <w:r w:rsidRPr="00C94843">
              <w:fldChar w:fldCharType="begin"/>
            </w:r>
            <w:r w:rsidRPr="00C94843">
              <w:instrText>HYPERLINK "https://tandfonline.upc.elogim.com/author/Mahmoud%2C+Ali+B"</w:instrText>
            </w:r>
            <w:r w:rsidRPr="00C94843">
              <w:fldChar w:fldCharType="separate"/>
            </w:r>
            <w:r w:rsidRPr="00C94843">
              <w:rPr>
                <w:rStyle w:val="Hipervnculo"/>
                <w:color w:val="000000"/>
              </w:rPr>
              <w:t>Mahmoud</w:t>
            </w:r>
            <w:r w:rsidRPr="00C94843">
              <w:rPr>
                <w:rStyle w:val="Hipervnculo"/>
                <w:color w:val="000000"/>
              </w:rPr>
              <w:fldChar w:fldCharType="end"/>
            </w:r>
            <w:r w:rsidRPr="00C94843">
              <w:rPr>
                <w:color w:val="000000"/>
              </w:rPr>
              <w:t xml:space="preserve"> et al., 2023)</w:t>
            </w:r>
          </w:p>
        </w:tc>
        <w:tc>
          <w:tcPr>
            <w:tcW w:w="0pt" w:type="dxa"/>
            <w:vAlign w:val="center"/>
            <w:hideMark/>
          </w:tcPr>
          <w:p w14:paraId="0124A520"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32ED518D" w14:textId="77777777" w:rsidTr="00EC5BE1">
        <w:trPr>
          <w:trHeight w:val="420"/>
        </w:trPr>
        <w:tc>
          <w:tcPr>
            <w:tcW w:w="0pt" w:type="dxa"/>
            <w:tcMar>
              <w:top w:w="0pt" w:type="dxa"/>
              <w:start w:w="2pt" w:type="dxa"/>
              <w:bottom w:w="0pt" w:type="dxa"/>
              <w:end w:w="2pt" w:type="dxa"/>
            </w:tcMar>
            <w:vAlign w:val="center"/>
            <w:hideMark/>
          </w:tcPr>
          <w:p w14:paraId="14AEEBB8" w14:textId="77777777" w:rsidR="00CF563C" w:rsidRPr="00C94843" w:rsidRDefault="00CF563C" w:rsidP="00C94843">
            <w:pPr>
              <w:pStyle w:val="NormalWeb"/>
              <w:spacing w:before="0pt" w:beforeAutospacing="0" w:after="0pt" w:afterAutospacing="0" w:line="18pt" w:lineRule="auto"/>
              <w:jc w:val="both"/>
            </w:pPr>
            <w:r w:rsidRPr="00C94843">
              <w:rPr>
                <w:color w:val="000000"/>
              </w:rPr>
              <w:t>Scopus</w:t>
            </w:r>
          </w:p>
        </w:tc>
        <w:tc>
          <w:tcPr>
            <w:tcW w:w="0pt" w:type="dxa"/>
            <w:tcMar>
              <w:top w:w="0pt" w:type="dxa"/>
              <w:start w:w="2pt" w:type="dxa"/>
              <w:bottom w:w="0pt" w:type="dxa"/>
              <w:end w:w="2pt" w:type="dxa"/>
            </w:tcMar>
            <w:vAlign w:val="center"/>
            <w:hideMark/>
          </w:tcPr>
          <w:p w14:paraId="1595BFD9" w14:textId="77777777" w:rsidR="00CF563C" w:rsidRPr="00C94843" w:rsidRDefault="00CF563C" w:rsidP="00C94843">
            <w:pPr>
              <w:pStyle w:val="NormalWeb"/>
              <w:spacing w:before="0pt" w:beforeAutospacing="0" w:after="0pt" w:afterAutospacing="0" w:line="18pt" w:lineRule="auto"/>
              <w:ind w:start="24.60pt"/>
              <w:jc w:val="both"/>
            </w:pPr>
            <w:r w:rsidRPr="00C94843">
              <w:rPr>
                <w:color w:val="000000"/>
              </w:rPr>
              <w:t>(Kennedy &amp; Funk, 2023)</w:t>
            </w:r>
          </w:p>
        </w:tc>
        <w:tc>
          <w:tcPr>
            <w:tcW w:w="0pt" w:type="dxa"/>
            <w:vAlign w:val="center"/>
            <w:hideMark/>
          </w:tcPr>
          <w:p w14:paraId="2CED9EAE"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4C0E83EE" w14:textId="77777777" w:rsidTr="00EC5BE1">
        <w:trPr>
          <w:trHeight w:val="420"/>
        </w:trPr>
        <w:tc>
          <w:tcPr>
            <w:tcW w:w="0pt" w:type="dxa"/>
            <w:tcMar>
              <w:top w:w="0pt" w:type="dxa"/>
              <w:start w:w="2pt" w:type="dxa"/>
              <w:bottom w:w="0pt" w:type="dxa"/>
              <w:end w:w="2pt" w:type="dxa"/>
            </w:tcMar>
            <w:vAlign w:val="center"/>
            <w:hideMark/>
          </w:tcPr>
          <w:p w14:paraId="555E6DFB" w14:textId="77777777" w:rsidR="00CF563C" w:rsidRPr="00C94843" w:rsidRDefault="00CF563C" w:rsidP="00C94843">
            <w:pPr>
              <w:pStyle w:val="NormalWeb"/>
              <w:spacing w:before="0pt" w:beforeAutospacing="0" w:after="0pt" w:afterAutospacing="0" w:line="18pt" w:lineRule="auto"/>
              <w:jc w:val="both"/>
            </w:pPr>
            <w:r w:rsidRPr="00C94843">
              <w:rPr>
                <w:color w:val="000000"/>
              </w:rPr>
              <w:t>Scopus</w:t>
            </w:r>
          </w:p>
        </w:tc>
        <w:tc>
          <w:tcPr>
            <w:tcW w:w="0pt" w:type="dxa"/>
            <w:tcMar>
              <w:top w:w="0pt" w:type="dxa"/>
              <w:start w:w="2pt" w:type="dxa"/>
              <w:bottom w:w="0pt" w:type="dxa"/>
              <w:end w:w="2pt" w:type="dxa"/>
            </w:tcMar>
            <w:vAlign w:val="center"/>
            <w:hideMark/>
          </w:tcPr>
          <w:p w14:paraId="22AE1545" w14:textId="77777777" w:rsidR="00CF563C" w:rsidRPr="00C94843" w:rsidRDefault="00CF563C" w:rsidP="00C94843">
            <w:pPr>
              <w:pStyle w:val="NormalWeb"/>
              <w:spacing w:before="0pt" w:beforeAutospacing="0" w:after="0pt" w:afterAutospacing="0" w:line="18pt" w:lineRule="auto"/>
              <w:ind w:start="24.60pt"/>
              <w:jc w:val="both"/>
            </w:pPr>
            <w:r w:rsidRPr="00C94843">
              <w:rPr>
                <w:color w:val="000000"/>
              </w:rPr>
              <w:t>(Mason et al., 2021)</w:t>
            </w:r>
          </w:p>
        </w:tc>
        <w:tc>
          <w:tcPr>
            <w:tcW w:w="0pt" w:type="dxa"/>
            <w:vAlign w:val="center"/>
            <w:hideMark/>
          </w:tcPr>
          <w:p w14:paraId="0B72BECD"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3EA203A5" w14:textId="77777777" w:rsidTr="00EC5BE1">
        <w:trPr>
          <w:trHeight w:val="420"/>
        </w:trPr>
        <w:tc>
          <w:tcPr>
            <w:tcW w:w="0pt" w:type="dxa"/>
            <w:tcMar>
              <w:top w:w="0pt" w:type="dxa"/>
              <w:start w:w="2pt" w:type="dxa"/>
              <w:bottom w:w="0pt" w:type="dxa"/>
              <w:end w:w="2pt" w:type="dxa"/>
            </w:tcMar>
            <w:vAlign w:val="center"/>
            <w:hideMark/>
          </w:tcPr>
          <w:p w14:paraId="63E829E9" w14:textId="77777777" w:rsidR="00CF563C" w:rsidRPr="00C94843" w:rsidRDefault="00CF563C" w:rsidP="00C94843">
            <w:pPr>
              <w:pStyle w:val="NormalWeb"/>
              <w:spacing w:before="0pt" w:beforeAutospacing="0" w:after="0pt" w:afterAutospacing="0" w:line="18pt" w:lineRule="auto"/>
              <w:jc w:val="both"/>
            </w:pPr>
            <w:r w:rsidRPr="00C94843">
              <w:rPr>
                <w:color w:val="000000"/>
              </w:rPr>
              <w:t>Scopus</w:t>
            </w:r>
          </w:p>
        </w:tc>
        <w:tc>
          <w:tcPr>
            <w:tcW w:w="0pt" w:type="dxa"/>
            <w:tcMar>
              <w:top w:w="0pt" w:type="dxa"/>
              <w:start w:w="2pt" w:type="dxa"/>
              <w:bottom w:w="0pt" w:type="dxa"/>
              <w:end w:w="2pt" w:type="dxa"/>
            </w:tcMar>
            <w:vAlign w:val="center"/>
            <w:hideMark/>
          </w:tcPr>
          <w:p w14:paraId="5C9CB16D" w14:textId="77777777" w:rsidR="00CF563C" w:rsidRPr="00C94843" w:rsidRDefault="00CF563C" w:rsidP="00C94843">
            <w:pPr>
              <w:pStyle w:val="NormalWeb"/>
              <w:spacing w:before="0pt" w:beforeAutospacing="0" w:after="0pt" w:afterAutospacing="0" w:line="18pt" w:lineRule="auto"/>
              <w:ind w:start="24.60pt"/>
              <w:jc w:val="both"/>
            </w:pPr>
            <w:r w:rsidRPr="00C94843">
              <w:rPr>
                <w:color w:val="000000"/>
              </w:rPr>
              <w:t>(Kunkel et al., 2023)</w:t>
            </w:r>
          </w:p>
        </w:tc>
        <w:tc>
          <w:tcPr>
            <w:tcW w:w="0pt" w:type="dxa"/>
            <w:vAlign w:val="center"/>
            <w:hideMark/>
          </w:tcPr>
          <w:p w14:paraId="024F7E04"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1348E22A" w14:textId="77777777" w:rsidTr="00EC5BE1">
        <w:trPr>
          <w:trHeight w:val="300"/>
        </w:trPr>
        <w:tc>
          <w:tcPr>
            <w:tcW w:w="0pt" w:type="dxa"/>
            <w:tcMar>
              <w:top w:w="0pt" w:type="dxa"/>
              <w:start w:w="2pt" w:type="dxa"/>
              <w:bottom w:w="0pt" w:type="dxa"/>
              <w:end w:w="2pt" w:type="dxa"/>
            </w:tcMar>
            <w:vAlign w:val="center"/>
            <w:hideMark/>
          </w:tcPr>
          <w:p w14:paraId="6872A084" w14:textId="77777777" w:rsidR="00CF563C" w:rsidRPr="00C94843" w:rsidRDefault="00CF563C" w:rsidP="00C94843">
            <w:pPr>
              <w:pStyle w:val="NormalWeb"/>
              <w:spacing w:before="0pt" w:beforeAutospacing="0" w:after="0pt" w:afterAutospacing="0" w:line="18pt" w:lineRule="auto"/>
              <w:jc w:val="both"/>
            </w:pPr>
            <w:r w:rsidRPr="00C94843">
              <w:rPr>
                <w:color w:val="000000"/>
              </w:rPr>
              <w:t>Scopus</w:t>
            </w:r>
          </w:p>
        </w:tc>
        <w:tc>
          <w:tcPr>
            <w:tcW w:w="0pt" w:type="dxa"/>
            <w:tcMar>
              <w:top w:w="0pt" w:type="dxa"/>
              <w:start w:w="2pt" w:type="dxa"/>
              <w:bottom w:w="0pt" w:type="dxa"/>
              <w:end w:w="2pt" w:type="dxa"/>
            </w:tcMar>
            <w:vAlign w:val="center"/>
            <w:hideMark/>
          </w:tcPr>
          <w:p w14:paraId="1084D50D" w14:textId="77777777" w:rsidR="00CF563C" w:rsidRPr="00C94843" w:rsidRDefault="00CF563C" w:rsidP="00C94843">
            <w:pPr>
              <w:pStyle w:val="NormalWeb"/>
              <w:spacing w:before="0pt" w:beforeAutospacing="0" w:after="0pt" w:afterAutospacing="0" w:line="18pt" w:lineRule="auto"/>
              <w:ind w:start="24.60pt"/>
              <w:jc w:val="both"/>
            </w:pPr>
            <w:r w:rsidRPr="00C94843">
              <w:rPr>
                <w:color w:val="000000"/>
              </w:rPr>
              <w:t>(Jia et al., 2023)</w:t>
            </w:r>
          </w:p>
        </w:tc>
        <w:tc>
          <w:tcPr>
            <w:tcW w:w="0pt" w:type="dxa"/>
            <w:vAlign w:val="center"/>
            <w:hideMark/>
          </w:tcPr>
          <w:p w14:paraId="52EE192E"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288ACCC4" w14:textId="77777777" w:rsidTr="00EC5BE1">
        <w:trPr>
          <w:trHeight w:val="420"/>
        </w:trPr>
        <w:tc>
          <w:tcPr>
            <w:tcW w:w="0pt" w:type="dxa"/>
            <w:tcMar>
              <w:top w:w="0pt" w:type="dxa"/>
              <w:start w:w="2pt" w:type="dxa"/>
              <w:bottom w:w="0pt" w:type="dxa"/>
              <w:end w:w="2pt" w:type="dxa"/>
            </w:tcMar>
            <w:vAlign w:val="center"/>
            <w:hideMark/>
          </w:tcPr>
          <w:p w14:paraId="6E1920AC" w14:textId="77777777" w:rsidR="00CF563C" w:rsidRPr="00C94843" w:rsidRDefault="00CF563C" w:rsidP="00C94843">
            <w:pPr>
              <w:pStyle w:val="NormalWeb"/>
              <w:spacing w:before="0pt" w:beforeAutospacing="0" w:after="0pt" w:afterAutospacing="0" w:line="18pt" w:lineRule="auto"/>
              <w:jc w:val="both"/>
            </w:pPr>
            <w:r w:rsidRPr="00C94843">
              <w:rPr>
                <w:color w:val="000000"/>
              </w:rPr>
              <w:t>Scopus</w:t>
            </w:r>
          </w:p>
        </w:tc>
        <w:tc>
          <w:tcPr>
            <w:tcW w:w="0pt" w:type="dxa"/>
            <w:tcMar>
              <w:top w:w="0pt" w:type="dxa"/>
              <w:start w:w="2pt" w:type="dxa"/>
              <w:bottom w:w="0pt" w:type="dxa"/>
              <w:end w:w="2pt" w:type="dxa"/>
            </w:tcMar>
            <w:vAlign w:val="center"/>
            <w:hideMark/>
          </w:tcPr>
          <w:p w14:paraId="55076842" w14:textId="77777777" w:rsidR="00CF563C" w:rsidRPr="00C94843" w:rsidRDefault="00CF563C" w:rsidP="00C94843">
            <w:pPr>
              <w:pStyle w:val="NormalWeb"/>
              <w:spacing w:before="0pt" w:beforeAutospacing="0" w:after="0pt" w:afterAutospacing="0" w:line="18pt" w:lineRule="auto"/>
              <w:ind w:start="24.60pt"/>
              <w:jc w:val="both"/>
            </w:pPr>
            <w:r w:rsidRPr="00C94843">
              <w:rPr>
                <w:color w:val="000000"/>
              </w:rPr>
              <w:t>(Yongwook et al., 2023)</w:t>
            </w:r>
          </w:p>
        </w:tc>
        <w:tc>
          <w:tcPr>
            <w:tcW w:w="0pt" w:type="dxa"/>
            <w:vAlign w:val="center"/>
            <w:hideMark/>
          </w:tcPr>
          <w:p w14:paraId="18379CE5"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2F1ED2AE" w14:textId="77777777" w:rsidTr="00EC5BE1">
        <w:tc>
          <w:tcPr>
            <w:tcW w:w="0pt" w:type="dxa"/>
            <w:tcMar>
              <w:top w:w="0pt" w:type="dxa"/>
              <w:start w:w="2pt" w:type="dxa"/>
              <w:bottom w:w="0pt" w:type="dxa"/>
              <w:end w:w="2pt" w:type="dxa"/>
            </w:tcMar>
            <w:vAlign w:val="center"/>
            <w:hideMark/>
          </w:tcPr>
          <w:p w14:paraId="6FDE514B" w14:textId="77777777" w:rsidR="00CF563C" w:rsidRPr="00C94843" w:rsidRDefault="00CF563C" w:rsidP="00C94843">
            <w:pPr>
              <w:pStyle w:val="NormalWeb"/>
              <w:spacing w:before="0pt" w:beforeAutospacing="0" w:after="0pt" w:afterAutospacing="0" w:line="18pt" w:lineRule="auto"/>
              <w:jc w:val="both"/>
            </w:pPr>
            <w:r w:rsidRPr="00C94843">
              <w:rPr>
                <w:color w:val="000000"/>
              </w:rPr>
              <w:t>Web of Science</w:t>
            </w:r>
          </w:p>
        </w:tc>
        <w:tc>
          <w:tcPr>
            <w:tcW w:w="0pt" w:type="dxa"/>
            <w:tcMar>
              <w:top w:w="0pt" w:type="dxa"/>
              <w:start w:w="2pt" w:type="dxa"/>
              <w:bottom w:w="0pt" w:type="dxa"/>
              <w:end w:w="2pt" w:type="dxa"/>
            </w:tcMar>
            <w:vAlign w:val="center"/>
            <w:hideMark/>
          </w:tcPr>
          <w:p w14:paraId="3EE19F22" w14:textId="77777777" w:rsidR="00CF563C" w:rsidRPr="00C94843" w:rsidRDefault="00CF563C" w:rsidP="00C94843">
            <w:pPr>
              <w:pStyle w:val="NormalWeb"/>
              <w:spacing w:before="0pt" w:beforeAutospacing="0" w:after="0pt" w:afterAutospacing="0" w:line="18pt" w:lineRule="auto"/>
              <w:ind w:start="24.60pt"/>
              <w:jc w:val="both"/>
            </w:pPr>
            <w:r w:rsidRPr="00C94843">
              <w:rPr>
                <w:color w:val="000000"/>
              </w:rPr>
              <w:t>(Dwivedi et al., 2022)</w:t>
            </w:r>
          </w:p>
        </w:tc>
        <w:tc>
          <w:tcPr>
            <w:tcW w:w="0pt" w:type="dxa"/>
            <w:vAlign w:val="center"/>
            <w:hideMark/>
          </w:tcPr>
          <w:p w14:paraId="70A2C2FA"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4974668F" w14:textId="77777777" w:rsidTr="00EC5BE1">
        <w:trPr>
          <w:trHeight w:val="105"/>
        </w:trPr>
        <w:tc>
          <w:tcPr>
            <w:tcW w:w="0pt" w:type="dxa"/>
            <w:tcMar>
              <w:top w:w="0pt" w:type="dxa"/>
              <w:start w:w="2pt" w:type="dxa"/>
              <w:bottom w:w="0pt" w:type="dxa"/>
              <w:end w:w="2pt" w:type="dxa"/>
            </w:tcMar>
            <w:vAlign w:val="center"/>
            <w:hideMark/>
          </w:tcPr>
          <w:p w14:paraId="4C851961" w14:textId="77777777" w:rsidR="00CF563C" w:rsidRPr="00C94843" w:rsidRDefault="00CF563C" w:rsidP="00C94843">
            <w:pPr>
              <w:pStyle w:val="NormalWeb"/>
              <w:spacing w:before="0pt" w:beforeAutospacing="0" w:after="0pt" w:afterAutospacing="0" w:line="18pt" w:lineRule="auto"/>
              <w:jc w:val="both"/>
            </w:pPr>
            <w:r w:rsidRPr="00C94843">
              <w:rPr>
                <w:color w:val="000000"/>
              </w:rPr>
              <w:t>Web of Science</w:t>
            </w:r>
          </w:p>
        </w:tc>
        <w:tc>
          <w:tcPr>
            <w:tcW w:w="0pt" w:type="dxa"/>
            <w:tcMar>
              <w:top w:w="0pt" w:type="dxa"/>
              <w:start w:w="2pt" w:type="dxa"/>
              <w:bottom w:w="0pt" w:type="dxa"/>
              <w:end w:w="2pt" w:type="dxa"/>
            </w:tcMar>
            <w:vAlign w:val="center"/>
            <w:hideMark/>
          </w:tcPr>
          <w:p w14:paraId="292B729C" w14:textId="77777777" w:rsidR="00CF563C" w:rsidRPr="00C94843" w:rsidRDefault="00CF563C" w:rsidP="00C94843">
            <w:pPr>
              <w:pStyle w:val="NormalWeb"/>
              <w:spacing w:before="0pt" w:beforeAutospacing="0" w:after="0pt" w:afterAutospacing="0" w:line="18pt" w:lineRule="auto"/>
              <w:ind w:start="24.60pt"/>
              <w:jc w:val="both"/>
            </w:pPr>
            <w:r w:rsidRPr="00C94843">
              <w:rPr>
                <w:color w:val="000000"/>
              </w:rPr>
              <w:t>(Quach et al., 2022)</w:t>
            </w:r>
          </w:p>
        </w:tc>
        <w:tc>
          <w:tcPr>
            <w:tcW w:w="0pt" w:type="dxa"/>
            <w:vAlign w:val="center"/>
            <w:hideMark/>
          </w:tcPr>
          <w:p w14:paraId="02D89262"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7A8C335B" w14:textId="77777777" w:rsidTr="00EC5BE1">
        <w:tc>
          <w:tcPr>
            <w:tcW w:w="0pt" w:type="dxa"/>
            <w:tcMar>
              <w:top w:w="0pt" w:type="dxa"/>
              <w:start w:w="2pt" w:type="dxa"/>
              <w:bottom w:w="0pt" w:type="dxa"/>
              <w:end w:w="2pt" w:type="dxa"/>
            </w:tcMar>
            <w:vAlign w:val="center"/>
            <w:hideMark/>
          </w:tcPr>
          <w:p w14:paraId="118F5532" w14:textId="77777777" w:rsidR="00CF563C" w:rsidRPr="00C94843" w:rsidRDefault="00CF563C" w:rsidP="00C94843">
            <w:pPr>
              <w:pStyle w:val="NormalWeb"/>
              <w:spacing w:before="0pt" w:beforeAutospacing="0" w:after="0pt" w:afterAutospacing="0" w:line="18pt" w:lineRule="auto"/>
              <w:jc w:val="both"/>
            </w:pPr>
            <w:r w:rsidRPr="00C94843">
              <w:rPr>
                <w:color w:val="000000"/>
              </w:rPr>
              <w:t>Web of Science</w:t>
            </w:r>
          </w:p>
        </w:tc>
        <w:tc>
          <w:tcPr>
            <w:tcW w:w="0pt" w:type="dxa"/>
            <w:tcMar>
              <w:top w:w="0pt" w:type="dxa"/>
              <w:start w:w="2pt" w:type="dxa"/>
              <w:bottom w:w="0pt" w:type="dxa"/>
              <w:end w:w="2pt" w:type="dxa"/>
            </w:tcMar>
            <w:vAlign w:val="center"/>
            <w:hideMark/>
          </w:tcPr>
          <w:p w14:paraId="42C41018" w14:textId="77777777" w:rsidR="00CF563C" w:rsidRPr="00C94843" w:rsidRDefault="00CF563C" w:rsidP="00C94843">
            <w:pPr>
              <w:pStyle w:val="NormalWeb"/>
              <w:spacing w:before="0pt" w:beforeAutospacing="0" w:after="0pt" w:afterAutospacing="0" w:line="18pt" w:lineRule="auto"/>
              <w:ind w:start="24.60pt"/>
              <w:jc w:val="both"/>
            </w:pPr>
            <w:r w:rsidRPr="00C94843">
              <w:rPr>
                <w:color w:val="000000"/>
              </w:rPr>
              <w:t>(Efthymiou et al., 2023)</w:t>
            </w:r>
          </w:p>
        </w:tc>
        <w:tc>
          <w:tcPr>
            <w:tcW w:w="0pt" w:type="dxa"/>
            <w:vAlign w:val="center"/>
            <w:hideMark/>
          </w:tcPr>
          <w:p w14:paraId="76AA33A5"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78262EF8" w14:textId="77777777" w:rsidTr="00EC5BE1">
        <w:trPr>
          <w:trHeight w:val="420"/>
        </w:trPr>
        <w:tc>
          <w:tcPr>
            <w:tcW w:w="0pt" w:type="dxa"/>
            <w:tcMar>
              <w:top w:w="0pt" w:type="dxa"/>
              <w:start w:w="2pt" w:type="dxa"/>
              <w:bottom w:w="0pt" w:type="dxa"/>
              <w:end w:w="2pt" w:type="dxa"/>
            </w:tcMar>
            <w:vAlign w:val="center"/>
            <w:hideMark/>
          </w:tcPr>
          <w:p w14:paraId="6F9B11FB" w14:textId="77777777" w:rsidR="00CF563C" w:rsidRPr="00C94843" w:rsidRDefault="00CF563C" w:rsidP="00C94843">
            <w:pPr>
              <w:pStyle w:val="NormalWeb"/>
              <w:spacing w:before="0pt" w:beforeAutospacing="0" w:after="0pt" w:afterAutospacing="0" w:line="18pt" w:lineRule="auto"/>
              <w:jc w:val="both"/>
            </w:pPr>
            <w:r w:rsidRPr="00C94843">
              <w:rPr>
                <w:color w:val="000000"/>
              </w:rPr>
              <w:lastRenderedPageBreak/>
              <w:t>Web of Science</w:t>
            </w:r>
          </w:p>
        </w:tc>
        <w:tc>
          <w:tcPr>
            <w:tcW w:w="0pt" w:type="dxa"/>
            <w:tcMar>
              <w:top w:w="0pt" w:type="dxa"/>
              <w:start w:w="2pt" w:type="dxa"/>
              <w:bottom w:w="0pt" w:type="dxa"/>
              <w:end w:w="2pt" w:type="dxa"/>
            </w:tcMar>
            <w:vAlign w:val="center"/>
            <w:hideMark/>
          </w:tcPr>
          <w:p w14:paraId="2B0DC7FD" w14:textId="77777777" w:rsidR="00CF563C" w:rsidRPr="00C94843" w:rsidRDefault="00CF563C" w:rsidP="00C94843">
            <w:pPr>
              <w:pStyle w:val="NormalWeb"/>
              <w:spacing w:before="0pt" w:beforeAutospacing="0" w:after="0pt" w:afterAutospacing="0" w:line="18pt" w:lineRule="auto"/>
              <w:ind w:start="24.60pt"/>
              <w:jc w:val="both"/>
            </w:pPr>
            <w:r w:rsidRPr="00C94843">
              <w:rPr>
                <w:color w:val="000000"/>
              </w:rPr>
              <w:t>(Hartmann et al., 2021)</w:t>
            </w:r>
          </w:p>
        </w:tc>
        <w:tc>
          <w:tcPr>
            <w:tcW w:w="0pt" w:type="dxa"/>
            <w:vAlign w:val="center"/>
            <w:hideMark/>
          </w:tcPr>
          <w:p w14:paraId="4ABE0DDA"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7222C3A3" w14:textId="77777777" w:rsidTr="00EC5BE1">
        <w:trPr>
          <w:trHeight w:val="315"/>
        </w:trPr>
        <w:tc>
          <w:tcPr>
            <w:tcW w:w="0pt" w:type="dxa"/>
            <w:tcMar>
              <w:top w:w="0pt" w:type="dxa"/>
              <w:start w:w="2pt" w:type="dxa"/>
              <w:bottom w:w="0pt" w:type="dxa"/>
              <w:end w:w="2pt" w:type="dxa"/>
            </w:tcMar>
            <w:vAlign w:val="center"/>
            <w:hideMark/>
          </w:tcPr>
          <w:p w14:paraId="6BE4EAEF" w14:textId="77777777" w:rsidR="00CF563C" w:rsidRPr="00C94843" w:rsidRDefault="00CF563C" w:rsidP="00C94843">
            <w:pPr>
              <w:pStyle w:val="NormalWeb"/>
              <w:spacing w:before="0pt" w:beforeAutospacing="0" w:after="0pt" w:afterAutospacing="0" w:line="18pt" w:lineRule="auto"/>
              <w:jc w:val="both"/>
            </w:pPr>
            <w:r w:rsidRPr="00C94843">
              <w:rPr>
                <w:color w:val="000000"/>
              </w:rPr>
              <w:t>Web of Science</w:t>
            </w:r>
          </w:p>
        </w:tc>
        <w:tc>
          <w:tcPr>
            <w:tcW w:w="0pt" w:type="dxa"/>
            <w:tcMar>
              <w:top w:w="0pt" w:type="dxa"/>
              <w:start w:w="2pt" w:type="dxa"/>
              <w:bottom w:w="0pt" w:type="dxa"/>
              <w:end w:w="2pt" w:type="dxa"/>
            </w:tcMar>
            <w:vAlign w:val="center"/>
            <w:hideMark/>
          </w:tcPr>
          <w:p w14:paraId="4815C2FE" w14:textId="77777777" w:rsidR="00CF563C" w:rsidRPr="00C94843" w:rsidRDefault="00CF563C" w:rsidP="00C94843">
            <w:pPr>
              <w:pStyle w:val="NormalWeb"/>
              <w:spacing w:before="0pt" w:beforeAutospacing="0" w:after="0pt" w:afterAutospacing="0" w:line="18pt" w:lineRule="auto"/>
              <w:ind w:start="24.60pt"/>
              <w:jc w:val="both"/>
            </w:pPr>
            <w:r w:rsidRPr="00C94843">
              <w:rPr>
                <w:color w:val="000000"/>
              </w:rPr>
              <w:t>(Hood et al., 2023)</w:t>
            </w:r>
          </w:p>
        </w:tc>
        <w:tc>
          <w:tcPr>
            <w:tcW w:w="0pt" w:type="dxa"/>
            <w:vAlign w:val="center"/>
            <w:hideMark/>
          </w:tcPr>
          <w:p w14:paraId="05E660F8"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7B615FAB" w14:textId="77777777" w:rsidTr="00EC5BE1">
        <w:trPr>
          <w:trHeight w:val="315"/>
        </w:trPr>
        <w:tc>
          <w:tcPr>
            <w:tcW w:w="0pt" w:type="dxa"/>
            <w:tcMar>
              <w:top w:w="0pt" w:type="dxa"/>
              <w:start w:w="2pt" w:type="dxa"/>
              <w:bottom w:w="0pt" w:type="dxa"/>
              <w:end w:w="2pt" w:type="dxa"/>
            </w:tcMar>
            <w:vAlign w:val="center"/>
            <w:hideMark/>
          </w:tcPr>
          <w:p w14:paraId="3AB8313C" w14:textId="77777777" w:rsidR="00CF563C" w:rsidRPr="00C94843" w:rsidRDefault="00CF563C" w:rsidP="00C94843">
            <w:pPr>
              <w:pStyle w:val="NormalWeb"/>
              <w:spacing w:before="0pt" w:beforeAutospacing="0" w:after="0pt" w:afterAutospacing="0" w:line="18pt" w:lineRule="auto"/>
              <w:jc w:val="both"/>
            </w:pPr>
            <w:r w:rsidRPr="00C94843">
              <w:rPr>
                <w:color w:val="000000"/>
              </w:rPr>
              <w:t>Web of Science</w:t>
            </w:r>
          </w:p>
        </w:tc>
        <w:tc>
          <w:tcPr>
            <w:tcW w:w="0pt" w:type="dxa"/>
            <w:tcMar>
              <w:top w:w="0pt" w:type="dxa"/>
              <w:start w:w="2pt" w:type="dxa"/>
              <w:bottom w:w="0pt" w:type="dxa"/>
              <w:end w:w="2pt" w:type="dxa"/>
            </w:tcMar>
            <w:vAlign w:val="center"/>
            <w:hideMark/>
          </w:tcPr>
          <w:p w14:paraId="4745AFBA" w14:textId="77777777" w:rsidR="00CF563C" w:rsidRPr="00C94843" w:rsidRDefault="00CF563C" w:rsidP="00C94843">
            <w:pPr>
              <w:pStyle w:val="NormalWeb"/>
              <w:spacing w:before="0pt" w:beforeAutospacing="0" w:after="0pt" w:afterAutospacing="0" w:line="18pt" w:lineRule="auto"/>
              <w:ind w:start="24.60pt"/>
              <w:jc w:val="both"/>
            </w:pPr>
            <w:r w:rsidRPr="00C94843">
              <w:rPr>
                <w:color w:val="000000"/>
              </w:rPr>
              <w:t>(Yao et al., 2022)</w:t>
            </w:r>
          </w:p>
        </w:tc>
        <w:tc>
          <w:tcPr>
            <w:tcW w:w="0pt" w:type="dxa"/>
            <w:vAlign w:val="center"/>
            <w:hideMark/>
          </w:tcPr>
          <w:p w14:paraId="57733FBF"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4C12A306" w14:textId="77777777" w:rsidTr="00EC5BE1">
        <w:trPr>
          <w:trHeight w:val="315"/>
        </w:trPr>
        <w:tc>
          <w:tcPr>
            <w:tcW w:w="0pt" w:type="dxa"/>
            <w:tcMar>
              <w:top w:w="0pt" w:type="dxa"/>
              <w:start w:w="2pt" w:type="dxa"/>
              <w:bottom w:w="0pt" w:type="dxa"/>
              <w:end w:w="2pt" w:type="dxa"/>
            </w:tcMar>
            <w:vAlign w:val="center"/>
            <w:hideMark/>
          </w:tcPr>
          <w:p w14:paraId="61A028CB" w14:textId="77777777" w:rsidR="00CF563C" w:rsidRPr="00C94843" w:rsidRDefault="00CF563C" w:rsidP="00C94843">
            <w:pPr>
              <w:pStyle w:val="NormalWeb"/>
              <w:spacing w:before="0pt" w:beforeAutospacing="0" w:after="0pt" w:afterAutospacing="0" w:line="18pt" w:lineRule="auto"/>
              <w:jc w:val="both"/>
            </w:pPr>
            <w:r w:rsidRPr="00C94843">
              <w:rPr>
                <w:color w:val="000000"/>
              </w:rPr>
              <w:t>Web of Science</w:t>
            </w:r>
          </w:p>
        </w:tc>
        <w:tc>
          <w:tcPr>
            <w:tcW w:w="0pt" w:type="dxa"/>
            <w:tcMar>
              <w:top w:w="0pt" w:type="dxa"/>
              <w:start w:w="2pt" w:type="dxa"/>
              <w:bottom w:w="0pt" w:type="dxa"/>
              <w:end w:w="2pt" w:type="dxa"/>
            </w:tcMar>
            <w:vAlign w:val="center"/>
            <w:hideMark/>
          </w:tcPr>
          <w:p w14:paraId="5849CF62" w14:textId="77777777" w:rsidR="00CF563C" w:rsidRPr="00C94843" w:rsidRDefault="00CF563C" w:rsidP="00C94843">
            <w:pPr>
              <w:pStyle w:val="NormalWeb"/>
              <w:spacing w:before="0pt" w:beforeAutospacing="0" w:after="0pt" w:afterAutospacing="0" w:line="18pt" w:lineRule="auto"/>
              <w:ind w:start="24.60pt"/>
              <w:jc w:val="both"/>
            </w:pPr>
            <w:r w:rsidRPr="00C94843">
              <w:rPr>
                <w:color w:val="000000"/>
              </w:rPr>
              <w:t>(Penttinen, 2023)</w:t>
            </w:r>
          </w:p>
        </w:tc>
        <w:tc>
          <w:tcPr>
            <w:tcW w:w="0pt" w:type="dxa"/>
            <w:vAlign w:val="center"/>
            <w:hideMark/>
          </w:tcPr>
          <w:p w14:paraId="22A5C210"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22F2169B" w14:textId="77777777" w:rsidTr="00EC5BE1">
        <w:tc>
          <w:tcPr>
            <w:tcW w:w="0pt" w:type="dxa"/>
            <w:tcMar>
              <w:top w:w="0pt" w:type="dxa"/>
              <w:start w:w="2pt" w:type="dxa"/>
              <w:bottom w:w="0pt" w:type="dxa"/>
              <w:end w:w="2pt" w:type="dxa"/>
            </w:tcMar>
            <w:vAlign w:val="center"/>
            <w:hideMark/>
          </w:tcPr>
          <w:p w14:paraId="0204F466" w14:textId="77777777" w:rsidR="00CF563C" w:rsidRPr="00C94843" w:rsidRDefault="00CF563C" w:rsidP="00C94843">
            <w:pPr>
              <w:pStyle w:val="NormalWeb"/>
              <w:spacing w:before="0pt" w:beforeAutospacing="0" w:after="0pt" w:afterAutospacing="0" w:line="18pt" w:lineRule="auto"/>
              <w:jc w:val="both"/>
            </w:pPr>
            <w:r w:rsidRPr="00C94843">
              <w:rPr>
                <w:color w:val="000000"/>
              </w:rPr>
              <w:t>Web of Science</w:t>
            </w:r>
          </w:p>
        </w:tc>
        <w:tc>
          <w:tcPr>
            <w:tcW w:w="0pt" w:type="dxa"/>
            <w:tcMar>
              <w:top w:w="0pt" w:type="dxa"/>
              <w:start w:w="2pt" w:type="dxa"/>
              <w:bottom w:w="0pt" w:type="dxa"/>
              <w:end w:w="2pt" w:type="dxa"/>
            </w:tcMar>
            <w:vAlign w:val="center"/>
            <w:hideMark/>
          </w:tcPr>
          <w:p w14:paraId="1320B105" w14:textId="77777777" w:rsidR="00CF563C" w:rsidRPr="00C94843" w:rsidRDefault="00CF563C" w:rsidP="00C94843">
            <w:pPr>
              <w:pStyle w:val="NormalWeb"/>
              <w:spacing w:before="0pt" w:beforeAutospacing="0" w:after="0pt" w:afterAutospacing="0" w:line="18pt" w:lineRule="auto"/>
              <w:ind w:start="24.60pt"/>
              <w:jc w:val="both"/>
            </w:pPr>
            <w:r w:rsidRPr="00C94843">
              <w:rPr>
                <w:color w:val="000000"/>
              </w:rPr>
              <w:t>(Osei-Frimpong et al., 2022)</w:t>
            </w:r>
          </w:p>
        </w:tc>
        <w:tc>
          <w:tcPr>
            <w:tcW w:w="0pt" w:type="dxa"/>
            <w:vAlign w:val="center"/>
            <w:hideMark/>
          </w:tcPr>
          <w:p w14:paraId="6833B6A0"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0BD09DCB" w14:textId="77777777" w:rsidTr="00EC5BE1">
        <w:trPr>
          <w:trHeight w:val="315"/>
        </w:trPr>
        <w:tc>
          <w:tcPr>
            <w:tcW w:w="0pt" w:type="dxa"/>
            <w:tcBorders>
              <w:bottom w:val="single" w:sz="4" w:space="0" w:color="000000"/>
            </w:tcBorders>
            <w:tcMar>
              <w:top w:w="0pt" w:type="dxa"/>
              <w:start w:w="2pt" w:type="dxa"/>
              <w:bottom w:w="0pt" w:type="dxa"/>
              <w:end w:w="2pt" w:type="dxa"/>
            </w:tcMar>
            <w:vAlign w:val="center"/>
            <w:hideMark/>
          </w:tcPr>
          <w:p w14:paraId="3C5A032A" w14:textId="77777777" w:rsidR="00CF563C" w:rsidRPr="00C94843" w:rsidRDefault="00CF563C" w:rsidP="00C94843">
            <w:pPr>
              <w:pStyle w:val="NormalWeb"/>
              <w:spacing w:before="0pt" w:beforeAutospacing="0" w:after="0pt" w:afterAutospacing="0" w:line="18pt" w:lineRule="auto"/>
              <w:jc w:val="both"/>
            </w:pPr>
            <w:r w:rsidRPr="00C94843">
              <w:rPr>
                <w:color w:val="000000"/>
              </w:rPr>
              <w:t>Web of Science</w:t>
            </w:r>
          </w:p>
        </w:tc>
        <w:tc>
          <w:tcPr>
            <w:tcW w:w="0pt" w:type="dxa"/>
            <w:tcBorders>
              <w:bottom w:val="single" w:sz="4" w:space="0" w:color="000000"/>
            </w:tcBorders>
            <w:tcMar>
              <w:top w:w="0pt" w:type="dxa"/>
              <w:start w:w="2pt" w:type="dxa"/>
              <w:bottom w:w="0pt" w:type="dxa"/>
              <w:end w:w="2pt" w:type="dxa"/>
            </w:tcMar>
            <w:vAlign w:val="center"/>
            <w:hideMark/>
          </w:tcPr>
          <w:p w14:paraId="64382757" w14:textId="77777777" w:rsidR="00CF563C" w:rsidRPr="00C94843" w:rsidRDefault="00CF563C" w:rsidP="00C94843">
            <w:pPr>
              <w:pStyle w:val="NormalWeb"/>
              <w:spacing w:before="0pt" w:beforeAutospacing="0" w:after="0pt" w:afterAutospacing="0" w:line="18pt" w:lineRule="auto"/>
              <w:ind w:start="24.60pt"/>
              <w:jc w:val="both"/>
            </w:pPr>
            <w:r w:rsidRPr="00C94843">
              <w:rPr>
                <w:color w:val="000000"/>
              </w:rPr>
              <w:t>(Jai et tal., 2021)</w:t>
            </w:r>
          </w:p>
        </w:tc>
        <w:tc>
          <w:tcPr>
            <w:tcW w:w="0pt" w:type="dxa"/>
            <w:vAlign w:val="center"/>
            <w:hideMark/>
          </w:tcPr>
          <w:p w14:paraId="594A2093" w14:textId="77777777" w:rsidR="00CF563C" w:rsidRPr="00C94843" w:rsidRDefault="00CF563C" w:rsidP="00C94843">
            <w:pPr>
              <w:spacing w:line="18pt" w:lineRule="auto"/>
              <w:rPr>
                <w:rFonts w:ascii="Times New Roman" w:hAnsi="Times New Roman" w:cs="Times New Roman"/>
                <w:sz w:val="24"/>
                <w:szCs w:val="24"/>
              </w:rPr>
            </w:pPr>
          </w:p>
        </w:tc>
      </w:tr>
    </w:tbl>
    <w:p w14:paraId="5D4227EC" w14:textId="77777777" w:rsidR="00CF563C" w:rsidRPr="00C94843" w:rsidRDefault="00CF563C" w:rsidP="00C94843">
      <w:pPr>
        <w:pStyle w:val="NormalWeb"/>
        <w:spacing w:before="0pt" w:beforeAutospacing="0" w:after="0pt" w:afterAutospacing="0" w:line="18pt" w:lineRule="auto"/>
        <w:jc w:val="both"/>
        <w:rPr>
          <w:color w:val="000000"/>
          <w:lang w:val="es-PE"/>
        </w:rPr>
      </w:pPr>
      <w:r w:rsidRPr="00C94843">
        <w:rPr>
          <w:color w:val="000000"/>
          <w:lang w:val="es-PE"/>
        </w:rPr>
        <w:t xml:space="preserve">Fuente: Elaboración propia </w:t>
      </w:r>
    </w:p>
    <w:p w14:paraId="4E0264E5" w14:textId="77777777" w:rsidR="00CF563C" w:rsidRPr="00C94843" w:rsidRDefault="00CF563C" w:rsidP="00C94843">
      <w:pPr>
        <w:pStyle w:val="NormalWeb"/>
        <w:spacing w:before="0pt" w:beforeAutospacing="0" w:after="0pt" w:afterAutospacing="0" w:line="18pt" w:lineRule="auto"/>
        <w:jc w:val="both"/>
        <w:rPr>
          <w:b/>
          <w:bCs/>
          <w:color w:val="000000"/>
          <w:lang w:val="es-PE"/>
        </w:rPr>
      </w:pPr>
    </w:p>
    <w:p w14:paraId="4CE58F11" w14:textId="77777777" w:rsidR="00CF563C" w:rsidRPr="00C94843" w:rsidRDefault="00CF563C" w:rsidP="00C94843">
      <w:pPr>
        <w:pStyle w:val="NormalWeb"/>
        <w:spacing w:before="0pt" w:beforeAutospacing="0" w:after="0pt" w:afterAutospacing="0" w:line="18pt" w:lineRule="auto"/>
        <w:jc w:val="both"/>
        <w:rPr>
          <w:lang w:val="es-PE"/>
        </w:rPr>
      </w:pPr>
      <w:r w:rsidRPr="00C94843">
        <w:rPr>
          <w:b/>
          <w:bCs/>
          <w:color w:val="000000"/>
          <w:lang w:val="es-PE"/>
        </w:rPr>
        <w:t xml:space="preserve">Resultado de premisas conceptuales de los referentes teóricos. </w:t>
      </w:r>
      <w:r w:rsidRPr="00C94843">
        <w:rPr>
          <w:color w:val="000000"/>
          <w:lang w:val="es-PE"/>
        </w:rPr>
        <w:t>En la Tabla 3 se demuestra que las definiciones de las investigaciones revisadas tienen relación con el marketing digital y el comportamiento del consumidor en Estados Unidos en los años 2021-2023. Se evidenció que se enfocaron en las acciones de marketing digital en las plataformas y su comportamiento en este, es importante comprender cómo se comunica cada generación con las páginas de marca en las redes sociales y qué las impulsa a conectarse con su contenido (</w:t>
      </w:r>
      <w:proofErr w:type="spellStart"/>
      <w:r w:rsidRPr="00C94843">
        <w:rPr>
          <w:color w:val="000000"/>
          <w:lang w:val="es-PE"/>
        </w:rPr>
        <w:t>Sawaftah</w:t>
      </w:r>
      <w:proofErr w:type="spellEnd"/>
      <w:r w:rsidRPr="00C94843">
        <w:rPr>
          <w:color w:val="000000"/>
          <w:lang w:val="es-PE"/>
        </w:rPr>
        <w:t xml:space="preserve"> et al., 2021). Asimismo, se evidencia que el marketing digital permite entender los factores que motivan a los usuarios a acceder al contenido de las marcas. El marketing digital analiza cómo la difusión de información y el boca a boca en las redes sociales pueden maximizar el retorno de la inversión en publicidad (</w:t>
      </w:r>
      <w:proofErr w:type="spellStart"/>
      <w:r w:rsidRPr="00C94843">
        <w:rPr>
          <w:color w:val="000000"/>
          <w:lang w:val="es-PE"/>
        </w:rPr>
        <w:t>Hotkar</w:t>
      </w:r>
      <w:proofErr w:type="spellEnd"/>
      <w:r w:rsidRPr="00C94843">
        <w:rPr>
          <w:color w:val="000000"/>
          <w:lang w:val="es-PE"/>
        </w:rPr>
        <w:t xml:space="preserve"> et al., 2020 como se cita en </w:t>
      </w:r>
      <w:proofErr w:type="spellStart"/>
      <w:r w:rsidRPr="00C94843">
        <w:rPr>
          <w:color w:val="000000"/>
          <w:lang w:val="es-PE"/>
        </w:rPr>
        <w:t>Bakshy</w:t>
      </w:r>
      <w:proofErr w:type="spellEnd"/>
      <w:r w:rsidRPr="00C94843">
        <w:rPr>
          <w:color w:val="000000"/>
          <w:lang w:val="es-PE"/>
        </w:rPr>
        <w:t xml:space="preserve">, E., et al., 2009). Al fomentar las reseñas y comentarios positivos entre los usuarios, las marcas pueden incrementar su alcance y efectividad en comparación con métodos publicitarios más tradicionales. El marketing en las redes sociales es importante porque se encontró que cuando se realiza los mensajes promocionales del marketing de manera integrada, pueden llegar a ser </w:t>
      </w:r>
      <w:r w:rsidRPr="00C94843">
        <w:rPr>
          <w:color w:val="000000"/>
          <w:lang w:val="es-PE"/>
        </w:rPr>
        <w:lastRenderedPageBreak/>
        <w:t xml:space="preserve">exitosos cuando se quiera influir en la percepción de los clientes (Mason et al., 2021 como se cita en Kumar y </w:t>
      </w:r>
      <w:proofErr w:type="spellStart"/>
      <w:r w:rsidRPr="00C94843">
        <w:rPr>
          <w:color w:val="000000"/>
          <w:lang w:val="es-PE"/>
        </w:rPr>
        <w:t>Cols</w:t>
      </w:r>
      <w:proofErr w:type="spellEnd"/>
      <w:r w:rsidRPr="00C94843">
        <w:rPr>
          <w:color w:val="000000"/>
          <w:lang w:val="es-PE"/>
        </w:rPr>
        <w:t>, 2020). La integración de mensajes promocionales en las redes sociales permite a las empresas mantener una comunicación coherente y uniforme a través de diferentes plataformas. </w:t>
      </w:r>
    </w:p>
    <w:p w14:paraId="1DAE4BE8" w14:textId="77777777" w:rsidR="00CF563C" w:rsidRPr="00C94843" w:rsidRDefault="00CF563C" w:rsidP="00C94843">
      <w:pPr>
        <w:pStyle w:val="NormalWeb"/>
        <w:spacing w:before="0pt" w:beforeAutospacing="0" w:after="0pt" w:afterAutospacing="0" w:line="18pt" w:lineRule="auto"/>
        <w:jc w:val="both"/>
        <w:rPr>
          <w:color w:val="000000"/>
          <w:lang w:val="es-PE"/>
        </w:rPr>
      </w:pPr>
    </w:p>
    <w:p w14:paraId="42A2B6C2" w14:textId="77777777" w:rsidR="00CF563C" w:rsidRPr="00C94843" w:rsidRDefault="00CF563C" w:rsidP="00C94843">
      <w:pPr>
        <w:pStyle w:val="NormalWeb"/>
        <w:spacing w:before="0pt" w:beforeAutospacing="0" w:after="0pt" w:afterAutospacing="0" w:line="18pt" w:lineRule="auto"/>
        <w:jc w:val="both"/>
        <w:rPr>
          <w:lang w:val="es-PE"/>
        </w:rPr>
      </w:pPr>
      <w:r w:rsidRPr="00C94843">
        <w:rPr>
          <w:color w:val="000000"/>
          <w:lang w:val="es-PE"/>
        </w:rPr>
        <w:t>Tabla 3.</w:t>
      </w:r>
      <w:r w:rsidRPr="00C94843">
        <w:rPr>
          <w:b/>
          <w:bCs/>
          <w:color w:val="000000"/>
          <w:lang w:val="es-PE"/>
        </w:rPr>
        <w:t xml:space="preserve"> Resultado sobre premisas conceptuales de los referentes teóricos de cada autor </w:t>
      </w:r>
    </w:p>
    <w:tbl>
      <w:tblPr>
        <w:tblW w:w="0pt" w:type="dxa"/>
        <w:tblCellMar>
          <w:top w:w="0.75pt" w:type="dxa"/>
          <w:start w:w="0.75pt" w:type="dxa"/>
          <w:bottom w:w="0.75pt" w:type="dxa"/>
          <w:end w:w="0.75pt" w:type="dxa"/>
        </w:tblCellMar>
        <w:tblLook w:firstRow="1" w:lastRow="0" w:firstColumn="1" w:lastColumn="0" w:noHBand="0" w:noVBand="1"/>
      </w:tblPr>
      <w:tblGrid>
        <w:gridCol w:w="1458"/>
        <w:gridCol w:w="1836"/>
        <w:gridCol w:w="1719"/>
        <w:gridCol w:w="36"/>
      </w:tblGrid>
      <w:tr w:rsidR="00CF563C" w:rsidRPr="00C94843" w14:paraId="67F67106" w14:textId="77777777" w:rsidTr="00EC5BE1">
        <w:trPr>
          <w:gridAfter w:val="1"/>
          <w:wAfter w:w="1.80pt" w:type="dxa"/>
          <w:trHeight w:val="600"/>
        </w:trPr>
        <w:tc>
          <w:tcPr>
            <w:tcW w:w="70.25pt" w:type="dxa"/>
            <w:vMerge w:val="restart"/>
            <w:tcBorders>
              <w:top w:val="single" w:sz="4" w:space="0" w:color="000000"/>
            </w:tcBorders>
            <w:tcMar>
              <w:top w:w="0pt" w:type="dxa"/>
              <w:start w:w="2pt" w:type="dxa"/>
              <w:bottom w:w="0pt" w:type="dxa"/>
              <w:end w:w="2pt" w:type="dxa"/>
            </w:tcMar>
            <w:vAlign w:val="center"/>
            <w:hideMark/>
          </w:tcPr>
          <w:p w14:paraId="774A0225" w14:textId="77777777" w:rsidR="00CF563C" w:rsidRPr="00C94843" w:rsidRDefault="00CF563C" w:rsidP="00C94843">
            <w:pPr>
              <w:pStyle w:val="NormalWeb"/>
              <w:spacing w:before="0pt" w:beforeAutospacing="0" w:after="0pt" w:afterAutospacing="0" w:line="18pt" w:lineRule="auto"/>
              <w:ind w:end="11.55pt"/>
              <w:jc w:val="both"/>
            </w:pPr>
            <w:r w:rsidRPr="00C94843">
              <w:rPr>
                <w:b/>
                <w:bCs/>
                <w:color w:val="000000"/>
              </w:rPr>
              <w:t>Autor, año</w:t>
            </w:r>
          </w:p>
        </w:tc>
        <w:tc>
          <w:tcPr>
            <w:tcW w:w="0pt" w:type="dxa"/>
            <w:vMerge w:val="restart"/>
            <w:tcBorders>
              <w:top w:val="single" w:sz="4" w:space="0" w:color="000000"/>
            </w:tcBorders>
            <w:tcMar>
              <w:top w:w="0pt" w:type="dxa"/>
              <w:start w:w="2pt" w:type="dxa"/>
              <w:bottom w:w="0pt" w:type="dxa"/>
              <w:end w:w="2pt" w:type="dxa"/>
            </w:tcMar>
            <w:vAlign w:val="center"/>
            <w:hideMark/>
          </w:tcPr>
          <w:p w14:paraId="6D414531" w14:textId="77777777" w:rsidR="00CF563C" w:rsidRPr="00C94843" w:rsidRDefault="00CF563C" w:rsidP="00C94843">
            <w:pPr>
              <w:pStyle w:val="NormalWeb"/>
              <w:spacing w:before="0pt" w:beforeAutospacing="0" w:after="0pt" w:afterAutospacing="0" w:line="18pt" w:lineRule="auto"/>
              <w:jc w:val="both"/>
            </w:pPr>
            <w:r w:rsidRPr="00C94843">
              <w:rPr>
                <w:b/>
                <w:bCs/>
                <w:color w:val="000000"/>
              </w:rPr>
              <w:t>Referentes teóricos</w:t>
            </w:r>
          </w:p>
        </w:tc>
        <w:tc>
          <w:tcPr>
            <w:tcW w:w="0pt" w:type="dxa"/>
            <w:vMerge w:val="restart"/>
            <w:tcBorders>
              <w:top w:val="single" w:sz="4" w:space="0" w:color="000000"/>
            </w:tcBorders>
            <w:tcMar>
              <w:top w:w="0pt" w:type="dxa"/>
              <w:start w:w="2pt" w:type="dxa"/>
              <w:bottom w:w="0pt" w:type="dxa"/>
              <w:end w:w="2pt" w:type="dxa"/>
            </w:tcMar>
            <w:vAlign w:val="center"/>
            <w:hideMark/>
          </w:tcPr>
          <w:p w14:paraId="7C085D76" w14:textId="77777777" w:rsidR="00CF563C" w:rsidRPr="00C94843" w:rsidRDefault="00CF563C" w:rsidP="00C94843">
            <w:pPr>
              <w:pStyle w:val="NormalWeb"/>
              <w:spacing w:before="0pt" w:beforeAutospacing="0" w:after="0pt" w:afterAutospacing="0" w:line="18pt" w:lineRule="auto"/>
              <w:jc w:val="both"/>
            </w:pPr>
            <w:r w:rsidRPr="00C94843">
              <w:rPr>
                <w:b/>
                <w:bCs/>
                <w:color w:val="000000"/>
              </w:rPr>
              <w:t>Definición(s)</w:t>
            </w:r>
          </w:p>
        </w:tc>
      </w:tr>
      <w:tr w:rsidR="00CF563C" w:rsidRPr="00C94843" w14:paraId="3C069BFC" w14:textId="77777777" w:rsidTr="00EC5BE1">
        <w:tc>
          <w:tcPr>
            <w:tcW w:w="70.25pt" w:type="dxa"/>
            <w:vMerge/>
            <w:tcBorders>
              <w:top w:val="single" w:sz="4" w:space="0" w:color="000000"/>
            </w:tcBorders>
            <w:vAlign w:val="center"/>
            <w:hideMark/>
          </w:tcPr>
          <w:p w14:paraId="745AE871" w14:textId="77777777" w:rsidR="00CF563C" w:rsidRPr="00C94843" w:rsidRDefault="00CF563C" w:rsidP="00C94843">
            <w:pPr>
              <w:spacing w:line="18pt" w:lineRule="auto"/>
              <w:ind w:end="11.55pt"/>
              <w:rPr>
                <w:rFonts w:ascii="Times New Roman" w:hAnsi="Times New Roman" w:cs="Times New Roman"/>
                <w:sz w:val="24"/>
                <w:szCs w:val="24"/>
              </w:rPr>
            </w:pPr>
          </w:p>
        </w:tc>
        <w:tc>
          <w:tcPr>
            <w:tcW w:w="0pt" w:type="dxa"/>
            <w:vMerge/>
            <w:tcBorders>
              <w:top w:val="single" w:sz="4" w:space="0" w:color="000000"/>
            </w:tcBorders>
            <w:vAlign w:val="center"/>
            <w:hideMark/>
          </w:tcPr>
          <w:p w14:paraId="5E941B27" w14:textId="77777777" w:rsidR="00CF563C" w:rsidRPr="00C94843" w:rsidRDefault="00CF563C" w:rsidP="00C94843">
            <w:pPr>
              <w:spacing w:line="18pt" w:lineRule="auto"/>
              <w:rPr>
                <w:rFonts w:ascii="Times New Roman" w:hAnsi="Times New Roman" w:cs="Times New Roman"/>
                <w:sz w:val="24"/>
                <w:szCs w:val="24"/>
              </w:rPr>
            </w:pPr>
          </w:p>
        </w:tc>
        <w:tc>
          <w:tcPr>
            <w:tcW w:w="0pt" w:type="dxa"/>
            <w:vMerge/>
            <w:tcBorders>
              <w:top w:val="single" w:sz="4" w:space="0" w:color="000000"/>
            </w:tcBorders>
            <w:vAlign w:val="center"/>
            <w:hideMark/>
          </w:tcPr>
          <w:p w14:paraId="72E29AC8" w14:textId="77777777" w:rsidR="00CF563C" w:rsidRPr="00C94843" w:rsidRDefault="00CF563C" w:rsidP="00C94843">
            <w:pPr>
              <w:spacing w:line="18pt" w:lineRule="auto"/>
              <w:rPr>
                <w:rFonts w:ascii="Times New Roman" w:hAnsi="Times New Roman" w:cs="Times New Roman"/>
                <w:sz w:val="24"/>
                <w:szCs w:val="24"/>
              </w:rPr>
            </w:pPr>
          </w:p>
        </w:tc>
        <w:tc>
          <w:tcPr>
            <w:tcW w:w="0pt" w:type="dxa"/>
            <w:vAlign w:val="center"/>
            <w:hideMark/>
          </w:tcPr>
          <w:p w14:paraId="7A58CEE8"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42784024" w14:textId="77777777" w:rsidTr="00EC5BE1">
        <w:trPr>
          <w:trHeight w:val="420"/>
        </w:trPr>
        <w:tc>
          <w:tcPr>
            <w:tcW w:w="70.25pt" w:type="dxa"/>
            <w:tcBorders>
              <w:top w:val="single" w:sz="4" w:space="0" w:color="000000"/>
            </w:tcBorders>
            <w:tcMar>
              <w:top w:w="0pt" w:type="dxa"/>
              <w:start w:w="2pt" w:type="dxa"/>
              <w:bottom w:w="0pt" w:type="dxa"/>
              <w:end w:w="2pt" w:type="dxa"/>
            </w:tcMar>
            <w:hideMark/>
          </w:tcPr>
          <w:p w14:paraId="649AD635" w14:textId="77777777" w:rsidR="00CF563C" w:rsidRPr="00C94843" w:rsidRDefault="00CF563C" w:rsidP="00C94843">
            <w:pPr>
              <w:pStyle w:val="NormalWeb"/>
              <w:spacing w:before="0pt" w:beforeAutospacing="0" w:after="0pt" w:afterAutospacing="0" w:line="18pt" w:lineRule="auto"/>
              <w:ind w:end="11.55pt"/>
              <w:jc w:val="both"/>
            </w:pPr>
            <w:r w:rsidRPr="00C94843">
              <w:rPr>
                <w:color w:val="000000"/>
              </w:rPr>
              <w:t>(Morgan et al., 2023)</w:t>
            </w:r>
          </w:p>
        </w:tc>
        <w:tc>
          <w:tcPr>
            <w:tcW w:w="0pt" w:type="dxa"/>
            <w:tcBorders>
              <w:top w:val="single" w:sz="4" w:space="0" w:color="000000"/>
            </w:tcBorders>
            <w:tcMar>
              <w:top w:w="0pt" w:type="dxa"/>
              <w:start w:w="2pt" w:type="dxa"/>
              <w:bottom w:w="0pt" w:type="dxa"/>
              <w:end w:w="2pt" w:type="dxa"/>
            </w:tcMar>
            <w:hideMark/>
          </w:tcPr>
          <w:p w14:paraId="231889EB" w14:textId="77777777" w:rsidR="00CF563C" w:rsidRPr="00C94843" w:rsidRDefault="00CF563C" w:rsidP="00C94843">
            <w:pPr>
              <w:pStyle w:val="NormalWeb"/>
              <w:spacing w:before="0pt" w:beforeAutospacing="0" w:after="0pt" w:afterAutospacing="0" w:line="18pt" w:lineRule="auto"/>
              <w:ind w:end="15.45pt"/>
              <w:jc w:val="both"/>
            </w:pPr>
            <w:r w:rsidRPr="00C94843">
              <w:rPr>
                <w:color w:val="000000"/>
              </w:rPr>
              <w:t>(Liang et al., 2011)</w:t>
            </w:r>
          </w:p>
        </w:tc>
        <w:tc>
          <w:tcPr>
            <w:tcW w:w="0pt" w:type="dxa"/>
            <w:tcBorders>
              <w:top w:val="single" w:sz="4" w:space="0" w:color="000000"/>
            </w:tcBorders>
            <w:tcMar>
              <w:top w:w="0pt" w:type="dxa"/>
              <w:start w:w="2pt" w:type="dxa"/>
              <w:bottom w:w="0pt" w:type="dxa"/>
              <w:end w:w="2pt" w:type="dxa"/>
            </w:tcMar>
            <w:hideMark/>
          </w:tcPr>
          <w:p w14:paraId="7F6FCDF7" w14:textId="77777777" w:rsidR="00CF563C" w:rsidRPr="00C94843" w:rsidRDefault="00CF563C" w:rsidP="00C94843">
            <w:pPr>
              <w:pStyle w:val="NormalWeb"/>
              <w:spacing w:before="0pt" w:beforeAutospacing="0" w:after="0pt" w:afterAutospacing="0" w:line="18pt" w:lineRule="auto"/>
              <w:jc w:val="both"/>
              <w:rPr>
                <w:color w:val="000000"/>
                <w:lang w:val="es-PE"/>
              </w:rPr>
            </w:pPr>
            <w:r w:rsidRPr="00C94843">
              <w:rPr>
                <w:color w:val="000000"/>
                <w:lang w:val="es-PE"/>
              </w:rPr>
              <w:t xml:space="preserve">Analiza el impacto de las señales ambientales en el comercio social centrándose en cómo las señales generadas por los vendedores y las interacciones sociales influyen en el comportamiento de compra de los consumidores en entornos de comercio social, es crucial integrar la teoría del estímulo-respuesta clásica con la teoría de la identidad </w:t>
            </w:r>
            <w:r w:rsidRPr="00C94843">
              <w:rPr>
                <w:color w:val="000000"/>
                <w:lang w:val="es-PE"/>
              </w:rPr>
              <w:lastRenderedPageBreak/>
              <w:t>social. Esta integración permite una comprensión más completa de cómo las señales ambientales, tanto generadas por los vendedores como por los usuarios, afectan el comportamiento de compra en el entorno del comercio social</w:t>
            </w:r>
          </w:p>
          <w:p w14:paraId="7F3D7583" w14:textId="77777777" w:rsidR="00CF563C" w:rsidRPr="00C94843" w:rsidRDefault="00CF563C" w:rsidP="00C94843">
            <w:pPr>
              <w:pStyle w:val="NormalWeb"/>
              <w:spacing w:before="0pt" w:beforeAutospacing="0" w:after="0pt" w:afterAutospacing="0" w:line="18pt" w:lineRule="auto"/>
              <w:jc w:val="both"/>
              <w:rPr>
                <w:lang w:val="es-PE"/>
              </w:rPr>
            </w:pPr>
          </w:p>
          <w:p w14:paraId="73D21B4C" w14:textId="77777777" w:rsidR="00CF563C" w:rsidRPr="00C94843" w:rsidRDefault="00CF563C" w:rsidP="00C94843">
            <w:pPr>
              <w:spacing w:line="18pt" w:lineRule="auto"/>
              <w:rPr>
                <w:rFonts w:ascii="Times New Roman" w:hAnsi="Times New Roman" w:cs="Times New Roman"/>
                <w:sz w:val="24"/>
                <w:szCs w:val="24"/>
              </w:rPr>
            </w:pPr>
          </w:p>
        </w:tc>
        <w:tc>
          <w:tcPr>
            <w:tcW w:w="0pt" w:type="dxa"/>
            <w:vAlign w:val="center"/>
            <w:hideMark/>
          </w:tcPr>
          <w:p w14:paraId="5E6E246D"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068C2EC3" w14:textId="77777777" w:rsidTr="00EC5BE1">
        <w:trPr>
          <w:trHeight w:val="390"/>
        </w:trPr>
        <w:tc>
          <w:tcPr>
            <w:tcW w:w="70.25pt" w:type="dxa"/>
            <w:tcMar>
              <w:top w:w="0pt" w:type="dxa"/>
              <w:start w:w="2pt" w:type="dxa"/>
              <w:bottom w:w="0pt" w:type="dxa"/>
              <w:end w:w="2pt" w:type="dxa"/>
            </w:tcMar>
            <w:hideMark/>
          </w:tcPr>
          <w:p w14:paraId="1A41770D" w14:textId="77777777" w:rsidR="00CF563C" w:rsidRPr="00C94843" w:rsidRDefault="00CF563C" w:rsidP="00C94843">
            <w:pPr>
              <w:pStyle w:val="NormalWeb"/>
              <w:spacing w:before="0pt" w:beforeAutospacing="0" w:after="0pt" w:afterAutospacing="0" w:line="18pt" w:lineRule="auto"/>
              <w:ind w:end="11.55pt"/>
              <w:jc w:val="both"/>
            </w:pPr>
            <w:r w:rsidRPr="00C94843">
              <w:rPr>
                <w:color w:val="000000"/>
              </w:rPr>
              <w:t>(Doorn et al., 2023)</w:t>
            </w:r>
          </w:p>
        </w:tc>
        <w:tc>
          <w:tcPr>
            <w:tcW w:w="0pt" w:type="dxa"/>
            <w:tcMar>
              <w:top w:w="0pt" w:type="dxa"/>
              <w:start w:w="2pt" w:type="dxa"/>
              <w:bottom w:w="0pt" w:type="dxa"/>
              <w:end w:w="2pt" w:type="dxa"/>
            </w:tcMar>
            <w:hideMark/>
          </w:tcPr>
          <w:p w14:paraId="5C80FC9F" w14:textId="77777777" w:rsidR="00CF563C" w:rsidRPr="00C94843" w:rsidRDefault="00CF563C" w:rsidP="00C94843">
            <w:pPr>
              <w:pStyle w:val="NormalWeb"/>
              <w:spacing w:before="0pt" w:beforeAutospacing="0" w:after="0pt" w:afterAutospacing="0" w:line="18pt" w:lineRule="auto"/>
              <w:ind w:end="15.45pt"/>
              <w:jc w:val="both"/>
            </w:pPr>
            <w:r w:rsidRPr="00C94843">
              <w:rPr>
                <w:color w:val="000000"/>
              </w:rPr>
              <w:t>(Mende, M et al.,2019)</w:t>
            </w:r>
          </w:p>
          <w:p w14:paraId="5B6843DD" w14:textId="77777777" w:rsidR="00CF563C" w:rsidRPr="00C94843" w:rsidRDefault="00CF563C" w:rsidP="00C94843">
            <w:pPr>
              <w:spacing w:line="18pt" w:lineRule="auto"/>
              <w:ind w:end="15.45pt"/>
              <w:rPr>
                <w:rFonts w:ascii="Times New Roman" w:hAnsi="Times New Roman" w:cs="Times New Roman"/>
                <w:sz w:val="24"/>
                <w:szCs w:val="24"/>
              </w:rPr>
            </w:pPr>
          </w:p>
        </w:tc>
        <w:tc>
          <w:tcPr>
            <w:tcW w:w="0pt" w:type="dxa"/>
            <w:tcMar>
              <w:top w:w="0pt" w:type="dxa"/>
              <w:start w:w="2pt" w:type="dxa"/>
              <w:bottom w:w="0pt" w:type="dxa"/>
              <w:end w:w="2pt" w:type="dxa"/>
            </w:tcMar>
            <w:hideMark/>
          </w:tcPr>
          <w:p w14:paraId="4A0068E6" w14:textId="77777777" w:rsidR="00CF563C" w:rsidRPr="00C94843" w:rsidRDefault="00CF563C" w:rsidP="00C94843">
            <w:pPr>
              <w:pStyle w:val="NormalWeb"/>
              <w:spacing w:before="0pt" w:beforeAutospacing="0" w:after="0pt" w:afterAutospacing="0" w:line="18pt" w:lineRule="auto"/>
              <w:jc w:val="both"/>
              <w:rPr>
                <w:color w:val="000000"/>
                <w:lang w:val="es-PE"/>
              </w:rPr>
            </w:pPr>
            <w:r w:rsidRPr="00C94843">
              <w:rPr>
                <w:color w:val="000000"/>
                <w:lang w:val="es-PE"/>
              </w:rPr>
              <w:t xml:space="preserve">Analiza la complejidad de las interacciones entre el consumidor, el trabajador y la tecnología autónoma (AT) conjuntamente, en lugar de solo entre el consumidor-AT </w:t>
            </w:r>
            <w:r w:rsidRPr="00C94843">
              <w:rPr>
                <w:color w:val="000000"/>
                <w:lang w:val="es-PE"/>
              </w:rPr>
              <w:lastRenderedPageBreak/>
              <w:t xml:space="preserve">y el trabajador-AT. Se desarrolla un marco integrador llamado </w:t>
            </w:r>
            <w:proofErr w:type="spellStart"/>
            <w:r w:rsidRPr="00C94843">
              <w:rPr>
                <w:color w:val="000000"/>
                <w:lang w:val="es-PE"/>
              </w:rPr>
              <w:t>Consumer-Autonomous</w:t>
            </w:r>
            <w:proofErr w:type="spellEnd"/>
            <w:r w:rsidRPr="00C94843">
              <w:rPr>
                <w:color w:val="000000"/>
                <w:lang w:val="es-PE"/>
              </w:rPr>
              <w:t xml:space="preserve"> </w:t>
            </w:r>
            <w:proofErr w:type="spellStart"/>
            <w:r w:rsidRPr="00C94843">
              <w:rPr>
                <w:color w:val="000000"/>
                <w:lang w:val="es-PE"/>
              </w:rPr>
              <w:t>Technology-Worker</w:t>
            </w:r>
            <w:proofErr w:type="spellEnd"/>
            <w:r w:rsidRPr="00C94843">
              <w:rPr>
                <w:color w:val="000000"/>
                <w:lang w:val="es-PE"/>
              </w:rPr>
              <w:t xml:space="preserve"> (CAW) y se presentan ocho puntos clave que identifican vacíos en la literatura y sugieren direcciones para futuras investigaciones. Se destaca la importancia de una interacción y colaboración efectiva entre humanos y tecnologías autónomas para el éxito de los sistemas basados en conocimiento habilitados por AT.</w:t>
            </w:r>
          </w:p>
          <w:p w14:paraId="0CC523D0" w14:textId="77777777" w:rsidR="00CF563C" w:rsidRPr="00C94843" w:rsidRDefault="00CF563C" w:rsidP="00C94843">
            <w:pPr>
              <w:pStyle w:val="NormalWeb"/>
              <w:spacing w:before="0pt" w:beforeAutospacing="0" w:after="0pt" w:afterAutospacing="0" w:line="18pt" w:lineRule="auto"/>
              <w:jc w:val="both"/>
              <w:rPr>
                <w:lang w:val="es-PE"/>
              </w:rPr>
            </w:pPr>
          </w:p>
          <w:p w14:paraId="01FB9764" w14:textId="77777777" w:rsidR="00CF563C" w:rsidRPr="00C94843" w:rsidRDefault="00CF563C" w:rsidP="00C94843">
            <w:pPr>
              <w:spacing w:line="18pt" w:lineRule="auto"/>
              <w:rPr>
                <w:rFonts w:ascii="Times New Roman" w:hAnsi="Times New Roman" w:cs="Times New Roman"/>
                <w:sz w:val="24"/>
                <w:szCs w:val="24"/>
              </w:rPr>
            </w:pPr>
          </w:p>
        </w:tc>
        <w:tc>
          <w:tcPr>
            <w:tcW w:w="0pt" w:type="dxa"/>
            <w:vAlign w:val="center"/>
            <w:hideMark/>
          </w:tcPr>
          <w:p w14:paraId="2BEB8CFA"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7FDD011F" w14:textId="77777777" w:rsidTr="00EC5BE1">
        <w:trPr>
          <w:trHeight w:val="300"/>
        </w:trPr>
        <w:tc>
          <w:tcPr>
            <w:tcW w:w="70.25pt" w:type="dxa"/>
            <w:tcMar>
              <w:top w:w="0pt" w:type="dxa"/>
              <w:start w:w="2pt" w:type="dxa"/>
              <w:bottom w:w="0pt" w:type="dxa"/>
              <w:end w:w="2pt" w:type="dxa"/>
            </w:tcMar>
            <w:hideMark/>
          </w:tcPr>
          <w:p w14:paraId="4AEAB473" w14:textId="77777777" w:rsidR="00CF563C" w:rsidRPr="00C94843" w:rsidRDefault="00CF563C" w:rsidP="00C94843">
            <w:pPr>
              <w:pStyle w:val="NormalWeb"/>
              <w:spacing w:before="0pt" w:beforeAutospacing="0" w:after="0pt" w:afterAutospacing="0" w:line="18pt" w:lineRule="auto"/>
              <w:ind w:end="11.55pt"/>
              <w:jc w:val="both"/>
            </w:pPr>
            <w:r w:rsidRPr="00C94843">
              <w:rPr>
                <w:color w:val="000000"/>
              </w:rPr>
              <w:lastRenderedPageBreak/>
              <w:t>(Sung et al., 2023)</w:t>
            </w:r>
          </w:p>
        </w:tc>
        <w:tc>
          <w:tcPr>
            <w:tcW w:w="0pt" w:type="dxa"/>
            <w:tcMar>
              <w:top w:w="0pt" w:type="dxa"/>
              <w:start w:w="2pt" w:type="dxa"/>
              <w:bottom w:w="0pt" w:type="dxa"/>
              <w:end w:w="2pt" w:type="dxa"/>
            </w:tcMar>
            <w:hideMark/>
          </w:tcPr>
          <w:p w14:paraId="29196FCD" w14:textId="77777777" w:rsidR="00CF563C" w:rsidRPr="00C94843" w:rsidRDefault="00CF563C" w:rsidP="00C94843">
            <w:pPr>
              <w:pStyle w:val="NormalWeb"/>
              <w:spacing w:before="0pt" w:beforeAutospacing="0" w:after="0pt" w:afterAutospacing="0" w:line="18pt" w:lineRule="auto"/>
              <w:ind w:end="15.45pt"/>
              <w:jc w:val="both"/>
            </w:pPr>
            <w:r w:rsidRPr="00C94843">
              <w:rPr>
                <w:color w:val="000000"/>
              </w:rPr>
              <w:t>(Belk, R., 1988)</w:t>
            </w:r>
          </w:p>
        </w:tc>
        <w:tc>
          <w:tcPr>
            <w:tcW w:w="0pt" w:type="dxa"/>
            <w:tcMar>
              <w:top w:w="0pt" w:type="dxa"/>
              <w:start w:w="2pt" w:type="dxa"/>
              <w:bottom w:w="0pt" w:type="dxa"/>
              <w:end w:w="2pt" w:type="dxa"/>
            </w:tcMar>
            <w:hideMark/>
          </w:tcPr>
          <w:p w14:paraId="4FE2E503" w14:textId="77777777" w:rsidR="00CF563C" w:rsidRPr="00C94843" w:rsidRDefault="00CF563C" w:rsidP="00C94843">
            <w:pPr>
              <w:pStyle w:val="NormalWeb"/>
              <w:spacing w:before="0pt" w:beforeAutospacing="0" w:after="0pt" w:afterAutospacing="0" w:line="18pt" w:lineRule="auto"/>
              <w:jc w:val="both"/>
              <w:rPr>
                <w:lang w:val="es-PE"/>
              </w:rPr>
            </w:pPr>
            <w:r w:rsidRPr="00C94843">
              <w:rPr>
                <w:color w:val="000000"/>
                <w:lang w:val="es-PE"/>
              </w:rPr>
              <w:t>Resalta la importancia de factores clave como la autenticidad, la escasez y los valores económicos y sociales en la comercialización de marcas de lujo en el metaverso, lo que puede guiar a las marcas en el desarrollo de estrategias efectivas para atraer a los consumidores en este entorno virtual emergente.</w:t>
            </w:r>
          </w:p>
        </w:tc>
        <w:tc>
          <w:tcPr>
            <w:tcW w:w="0pt" w:type="dxa"/>
            <w:vAlign w:val="center"/>
            <w:hideMark/>
          </w:tcPr>
          <w:p w14:paraId="4E788040"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6D5704BA" w14:textId="77777777" w:rsidTr="00EC5BE1">
        <w:trPr>
          <w:trHeight w:val="300"/>
        </w:trPr>
        <w:tc>
          <w:tcPr>
            <w:tcW w:w="70.25pt" w:type="dxa"/>
            <w:tcMar>
              <w:top w:w="0pt" w:type="dxa"/>
              <w:start w:w="2pt" w:type="dxa"/>
              <w:bottom w:w="0pt" w:type="dxa"/>
              <w:end w:w="2pt" w:type="dxa"/>
            </w:tcMar>
            <w:hideMark/>
          </w:tcPr>
          <w:p w14:paraId="5C80F55A" w14:textId="77777777" w:rsidR="00CF563C" w:rsidRPr="00C94843" w:rsidRDefault="00CF563C" w:rsidP="00C94843">
            <w:pPr>
              <w:pStyle w:val="NormalWeb"/>
              <w:spacing w:before="0pt" w:beforeAutospacing="0" w:after="0pt" w:afterAutospacing="0" w:line="18pt" w:lineRule="auto"/>
              <w:ind w:end="11.55pt"/>
              <w:jc w:val="both"/>
            </w:pPr>
            <w:r w:rsidRPr="00C94843">
              <w:rPr>
                <w:color w:val="000000"/>
              </w:rPr>
              <w:t>(Li et al., 2023)</w:t>
            </w:r>
          </w:p>
        </w:tc>
        <w:tc>
          <w:tcPr>
            <w:tcW w:w="0pt" w:type="dxa"/>
            <w:tcMar>
              <w:top w:w="0pt" w:type="dxa"/>
              <w:start w:w="2pt" w:type="dxa"/>
              <w:bottom w:w="0pt" w:type="dxa"/>
              <w:end w:w="2pt" w:type="dxa"/>
            </w:tcMar>
            <w:hideMark/>
          </w:tcPr>
          <w:p w14:paraId="5A515788" w14:textId="77777777" w:rsidR="00CF563C" w:rsidRPr="00C94843" w:rsidRDefault="00CF563C" w:rsidP="00C94843">
            <w:pPr>
              <w:pStyle w:val="NormalWeb"/>
              <w:spacing w:before="0pt" w:beforeAutospacing="0" w:after="0pt" w:afterAutospacing="0" w:line="18pt" w:lineRule="auto"/>
              <w:ind w:end="15.45pt"/>
              <w:jc w:val="both"/>
            </w:pPr>
            <w:r w:rsidRPr="00C94843">
              <w:rPr>
                <w:color w:val="000000"/>
              </w:rPr>
              <w:t>(Kivetz., 2005) </w:t>
            </w:r>
          </w:p>
        </w:tc>
        <w:tc>
          <w:tcPr>
            <w:tcW w:w="0pt" w:type="dxa"/>
            <w:tcMar>
              <w:top w:w="0pt" w:type="dxa"/>
              <w:start w:w="2pt" w:type="dxa"/>
              <w:bottom w:w="0pt" w:type="dxa"/>
              <w:end w:w="2pt" w:type="dxa"/>
            </w:tcMar>
            <w:hideMark/>
          </w:tcPr>
          <w:p w14:paraId="7D97F470" w14:textId="77777777" w:rsidR="00CF563C" w:rsidRPr="00C94843" w:rsidRDefault="00CF563C" w:rsidP="00C94843">
            <w:pPr>
              <w:pStyle w:val="NormalWeb"/>
              <w:spacing w:before="0pt" w:beforeAutospacing="0" w:after="0pt" w:afterAutospacing="0" w:line="18pt" w:lineRule="auto"/>
              <w:jc w:val="both"/>
              <w:rPr>
                <w:color w:val="000000"/>
                <w:lang w:val="es-PE"/>
              </w:rPr>
            </w:pPr>
            <w:r w:rsidRPr="00C94843">
              <w:rPr>
                <w:color w:val="000000"/>
                <w:lang w:val="es-PE"/>
              </w:rPr>
              <w:t xml:space="preserve">Analiza la teoría de la reactividad psicológica para comprender cómo los cambios en el </w:t>
            </w:r>
            <w:r w:rsidRPr="00C94843">
              <w:rPr>
                <w:color w:val="000000"/>
                <w:lang w:val="es-PE"/>
              </w:rPr>
              <w:lastRenderedPageBreak/>
              <w:t>estilo de vida durante la pandemia de COVID-19 han afectado la percepción y la respuesta de los consumidores a los mensajes de marketing. Asimismo, examina cómo las restricciones a la libertad alteraron las respuestas de los consumidores a las comunicaciones de las empresas en las redes sociales. </w:t>
            </w:r>
          </w:p>
          <w:p w14:paraId="49896C71" w14:textId="77777777" w:rsidR="00CF563C" w:rsidRPr="00C94843" w:rsidRDefault="00CF563C" w:rsidP="00C94843">
            <w:pPr>
              <w:pStyle w:val="NormalWeb"/>
              <w:spacing w:before="0pt" w:beforeAutospacing="0" w:after="0pt" w:afterAutospacing="0" w:line="18pt" w:lineRule="auto"/>
              <w:jc w:val="both"/>
              <w:rPr>
                <w:lang w:val="es-PE"/>
              </w:rPr>
            </w:pPr>
          </w:p>
          <w:p w14:paraId="3811F95A" w14:textId="77777777" w:rsidR="00CF563C" w:rsidRPr="00C94843" w:rsidRDefault="00CF563C" w:rsidP="00C94843">
            <w:pPr>
              <w:spacing w:line="18pt" w:lineRule="auto"/>
              <w:rPr>
                <w:rFonts w:ascii="Times New Roman" w:hAnsi="Times New Roman" w:cs="Times New Roman"/>
                <w:sz w:val="24"/>
                <w:szCs w:val="24"/>
              </w:rPr>
            </w:pPr>
          </w:p>
        </w:tc>
        <w:tc>
          <w:tcPr>
            <w:tcW w:w="0pt" w:type="dxa"/>
            <w:vAlign w:val="center"/>
            <w:hideMark/>
          </w:tcPr>
          <w:p w14:paraId="2497C46B"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1A23A9B1" w14:textId="77777777" w:rsidTr="00EC5BE1">
        <w:trPr>
          <w:trHeight w:val="420"/>
        </w:trPr>
        <w:tc>
          <w:tcPr>
            <w:tcW w:w="70.25pt" w:type="dxa"/>
            <w:tcMar>
              <w:top w:w="0pt" w:type="dxa"/>
              <w:start w:w="2pt" w:type="dxa"/>
              <w:bottom w:w="0pt" w:type="dxa"/>
              <w:end w:w="2pt" w:type="dxa"/>
            </w:tcMar>
            <w:hideMark/>
          </w:tcPr>
          <w:p w14:paraId="3E5D34D4" w14:textId="77777777" w:rsidR="00CF563C" w:rsidRPr="00C94843" w:rsidRDefault="00CF563C" w:rsidP="00C94843">
            <w:pPr>
              <w:spacing w:line="18pt" w:lineRule="auto"/>
              <w:rPr>
                <w:rFonts w:ascii="Times New Roman" w:eastAsia="Times New Roman" w:hAnsi="Times New Roman" w:cs="Times New Roman"/>
                <w:color w:val="000000"/>
                <w:sz w:val="24"/>
                <w:szCs w:val="24"/>
                <w:lang w:eastAsia="pt-PT"/>
              </w:rPr>
            </w:pPr>
            <w:r w:rsidRPr="00C94843">
              <w:rPr>
                <w:rFonts w:ascii="Times New Roman" w:eastAsia="Times New Roman" w:hAnsi="Times New Roman" w:cs="Times New Roman"/>
                <w:color w:val="000000"/>
                <w:sz w:val="24"/>
                <w:szCs w:val="24"/>
                <w:lang w:eastAsia="pt-PT"/>
              </w:rPr>
              <w:t>(</w:t>
            </w:r>
            <w:proofErr w:type="spellStart"/>
            <w:r w:rsidRPr="00C94843">
              <w:rPr>
                <w:rFonts w:ascii="Times New Roman" w:eastAsia="Times New Roman" w:hAnsi="Times New Roman" w:cs="Times New Roman"/>
                <w:color w:val="000000"/>
                <w:sz w:val="24"/>
                <w:szCs w:val="24"/>
                <w:lang w:eastAsia="pt-PT"/>
              </w:rPr>
              <w:t>Hotkar</w:t>
            </w:r>
            <w:proofErr w:type="spellEnd"/>
            <w:r w:rsidRPr="00C94843">
              <w:rPr>
                <w:rFonts w:ascii="Times New Roman" w:eastAsia="Times New Roman" w:hAnsi="Times New Roman" w:cs="Times New Roman"/>
                <w:color w:val="000000"/>
                <w:sz w:val="24"/>
                <w:szCs w:val="24"/>
                <w:lang w:eastAsia="pt-PT"/>
              </w:rPr>
              <w:t xml:space="preserve"> et al., 2020)</w:t>
            </w:r>
          </w:p>
        </w:tc>
        <w:tc>
          <w:tcPr>
            <w:tcW w:w="0pt" w:type="dxa"/>
            <w:tcMar>
              <w:top w:w="0pt" w:type="dxa"/>
              <w:start w:w="2pt" w:type="dxa"/>
              <w:bottom w:w="0pt" w:type="dxa"/>
              <w:end w:w="2pt" w:type="dxa"/>
            </w:tcMar>
            <w:hideMark/>
          </w:tcPr>
          <w:p w14:paraId="18C07A2A" w14:textId="77777777" w:rsidR="00CF563C" w:rsidRPr="00C94843" w:rsidRDefault="00CF563C" w:rsidP="00C94843">
            <w:pPr>
              <w:spacing w:line="18pt" w:lineRule="auto"/>
              <w:rPr>
                <w:rFonts w:ascii="Times New Roman" w:eastAsia="Times New Roman" w:hAnsi="Times New Roman" w:cs="Times New Roman"/>
                <w:color w:val="000000"/>
                <w:sz w:val="24"/>
                <w:szCs w:val="24"/>
                <w:lang w:eastAsia="pt-PT"/>
              </w:rPr>
            </w:pPr>
            <w:r w:rsidRPr="00C94843">
              <w:rPr>
                <w:rFonts w:ascii="Times New Roman" w:eastAsia="Times New Roman" w:hAnsi="Times New Roman" w:cs="Times New Roman"/>
                <w:color w:val="000000"/>
                <w:sz w:val="24"/>
                <w:szCs w:val="24"/>
                <w:lang w:eastAsia="pt-PT"/>
              </w:rPr>
              <w:t>(</w:t>
            </w:r>
            <w:proofErr w:type="spellStart"/>
            <w:r w:rsidRPr="00C94843">
              <w:rPr>
                <w:rFonts w:ascii="Times New Roman" w:eastAsia="Times New Roman" w:hAnsi="Times New Roman" w:cs="Times New Roman"/>
                <w:color w:val="000000"/>
                <w:sz w:val="24"/>
                <w:szCs w:val="24"/>
                <w:lang w:eastAsia="pt-PT"/>
              </w:rPr>
              <w:t>Bakshy</w:t>
            </w:r>
            <w:proofErr w:type="spellEnd"/>
            <w:r w:rsidRPr="00C94843">
              <w:rPr>
                <w:rFonts w:ascii="Times New Roman" w:eastAsia="Times New Roman" w:hAnsi="Times New Roman" w:cs="Times New Roman"/>
                <w:color w:val="000000"/>
                <w:sz w:val="24"/>
                <w:szCs w:val="24"/>
                <w:lang w:eastAsia="pt-PT"/>
              </w:rPr>
              <w:t>, E., et al., 2009)</w:t>
            </w:r>
          </w:p>
        </w:tc>
        <w:tc>
          <w:tcPr>
            <w:tcW w:w="0pt" w:type="dxa"/>
            <w:tcMar>
              <w:top w:w="0pt" w:type="dxa"/>
              <w:start w:w="2pt" w:type="dxa"/>
              <w:bottom w:w="0pt" w:type="dxa"/>
              <w:end w:w="2pt" w:type="dxa"/>
            </w:tcMar>
            <w:hideMark/>
          </w:tcPr>
          <w:p w14:paraId="2B1B6C3C" w14:textId="77777777" w:rsidR="00CF563C" w:rsidRPr="00C94843" w:rsidRDefault="00CF563C" w:rsidP="00C94843">
            <w:pPr>
              <w:pStyle w:val="NormalWeb"/>
              <w:spacing w:before="0pt" w:beforeAutospacing="0" w:after="0pt" w:afterAutospacing="0" w:line="18pt" w:lineRule="auto"/>
              <w:jc w:val="both"/>
              <w:rPr>
                <w:color w:val="000000"/>
                <w:lang w:val="es-PE"/>
              </w:rPr>
            </w:pPr>
            <w:r w:rsidRPr="00C94843">
              <w:rPr>
                <w:color w:val="000000"/>
                <w:lang w:val="es-PE"/>
              </w:rPr>
              <w:t xml:space="preserve">Analiza cómo la difusión de información y el boca a boca en las redes sociales pueden maximizar el retorno de la inversión en </w:t>
            </w:r>
            <w:r w:rsidRPr="00C94843">
              <w:rPr>
                <w:color w:val="000000"/>
                <w:lang w:val="es-PE"/>
              </w:rPr>
              <w:lastRenderedPageBreak/>
              <w:t>publicidad. Se enfatiza la importancia de la propagación de información desde un individuo hacia múltiples usuarios, conocida como "</w:t>
            </w:r>
            <w:proofErr w:type="spellStart"/>
            <w:r w:rsidRPr="00C94843">
              <w:rPr>
                <w:color w:val="000000"/>
                <w:lang w:val="es-PE"/>
              </w:rPr>
              <w:t>spillover</w:t>
            </w:r>
            <w:proofErr w:type="spellEnd"/>
            <w:r w:rsidRPr="00C94843">
              <w:rPr>
                <w:color w:val="000000"/>
                <w:lang w:val="es-PE"/>
              </w:rPr>
              <w:t>", en aumentar la conciencia y retención de información. Este fenómeno puede influir en el interés y el deseo de compra de los consumidores, llevándolos a realizar una compra.</w:t>
            </w:r>
          </w:p>
          <w:p w14:paraId="5613FE81" w14:textId="77777777" w:rsidR="00CF563C" w:rsidRPr="00C94843" w:rsidRDefault="00CF563C" w:rsidP="00C94843">
            <w:pPr>
              <w:pStyle w:val="NormalWeb"/>
              <w:spacing w:before="0pt" w:beforeAutospacing="0" w:after="0pt" w:afterAutospacing="0" w:line="18pt" w:lineRule="auto"/>
              <w:jc w:val="both"/>
              <w:rPr>
                <w:lang w:val="es-PE"/>
              </w:rPr>
            </w:pPr>
          </w:p>
        </w:tc>
        <w:tc>
          <w:tcPr>
            <w:tcW w:w="0pt" w:type="dxa"/>
            <w:vAlign w:val="center"/>
            <w:hideMark/>
          </w:tcPr>
          <w:p w14:paraId="58178A5B"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3B9282F3" w14:textId="77777777" w:rsidTr="00EC5BE1">
        <w:trPr>
          <w:trHeight w:val="2609"/>
        </w:trPr>
        <w:tc>
          <w:tcPr>
            <w:tcW w:w="70.25pt" w:type="dxa"/>
            <w:tcMar>
              <w:top w:w="0pt" w:type="dxa"/>
              <w:start w:w="2pt" w:type="dxa"/>
              <w:bottom w:w="0pt" w:type="dxa"/>
              <w:end w:w="2pt" w:type="dxa"/>
            </w:tcMar>
            <w:hideMark/>
          </w:tcPr>
          <w:p w14:paraId="65319C9A" w14:textId="77777777" w:rsidR="00CF563C" w:rsidRPr="00C94843" w:rsidRDefault="00CF563C" w:rsidP="00C94843">
            <w:pPr>
              <w:pStyle w:val="NormalWeb"/>
              <w:spacing w:before="0pt" w:beforeAutospacing="0" w:after="0pt" w:afterAutospacing="0" w:line="18pt" w:lineRule="auto"/>
              <w:ind w:end="11.55pt"/>
              <w:jc w:val="both"/>
            </w:pPr>
            <w:r w:rsidRPr="00C94843">
              <w:rPr>
                <w:color w:val="000000"/>
              </w:rPr>
              <w:lastRenderedPageBreak/>
              <w:t>(</w:t>
            </w:r>
            <w:r w:rsidRPr="00C94843">
              <w:fldChar w:fldCharType="begin"/>
            </w:r>
            <w:r w:rsidRPr="00C94843">
              <w:instrText>HYPERLINK "https://tandfonline.upc.elogim.com/author/Mahmoud%2C+Ali+B"</w:instrText>
            </w:r>
            <w:r w:rsidRPr="00C94843">
              <w:fldChar w:fldCharType="separate"/>
            </w:r>
            <w:r w:rsidRPr="00C94843">
              <w:rPr>
                <w:rStyle w:val="Hipervnculo"/>
                <w:color w:val="000000"/>
              </w:rPr>
              <w:t>Mahmoud</w:t>
            </w:r>
            <w:r w:rsidRPr="00C94843">
              <w:rPr>
                <w:rStyle w:val="Hipervnculo"/>
                <w:color w:val="000000"/>
              </w:rPr>
              <w:fldChar w:fldCharType="end"/>
            </w:r>
            <w:r w:rsidRPr="00C94843">
              <w:rPr>
                <w:color w:val="000000"/>
              </w:rPr>
              <w:t xml:space="preserve"> et al., 2023)</w:t>
            </w:r>
          </w:p>
        </w:tc>
        <w:tc>
          <w:tcPr>
            <w:tcW w:w="0pt" w:type="dxa"/>
            <w:tcMar>
              <w:top w:w="0pt" w:type="dxa"/>
              <w:start w:w="2pt" w:type="dxa"/>
              <w:bottom w:w="0pt" w:type="dxa"/>
              <w:end w:w="2pt" w:type="dxa"/>
            </w:tcMar>
            <w:hideMark/>
          </w:tcPr>
          <w:p w14:paraId="3B51ADB7" w14:textId="77777777" w:rsidR="00CF563C" w:rsidRPr="00C94843" w:rsidRDefault="00CF563C" w:rsidP="00C94843">
            <w:pPr>
              <w:pStyle w:val="NormalWeb"/>
              <w:spacing w:before="0pt" w:beforeAutospacing="0" w:after="0pt" w:afterAutospacing="0" w:line="18pt" w:lineRule="auto"/>
              <w:ind w:end="15.45pt"/>
              <w:jc w:val="both"/>
            </w:pPr>
            <w:r w:rsidRPr="00C94843">
              <w:rPr>
                <w:color w:val="000000"/>
              </w:rPr>
              <w:t>(Casaló et al., 2017)</w:t>
            </w:r>
          </w:p>
        </w:tc>
        <w:tc>
          <w:tcPr>
            <w:tcW w:w="0pt" w:type="dxa"/>
            <w:tcMar>
              <w:top w:w="0pt" w:type="dxa"/>
              <w:start w:w="2pt" w:type="dxa"/>
              <w:bottom w:w="0pt" w:type="dxa"/>
              <w:end w:w="2pt" w:type="dxa"/>
            </w:tcMar>
            <w:hideMark/>
          </w:tcPr>
          <w:p w14:paraId="4782234A" w14:textId="77777777" w:rsidR="00CF563C" w:rsidRPr="00C94843" w:rsidRDefault="00CF563C" w:rsidP="00C94843">
            <w:pPr>
              <w:pStyle w:val="NormalWeb"/>
              <w:spacing w:before="0pt" w:beforeAutospacing="0" w:after="0pt" w:afterAutospacing="0" w:line="18pt" w:lineRule="auto"/>
              <w:jc w:val="both"/>
              <w:rPr>
                <w:color w:val="000000"/>
                <w:lang w:val="es-PE"/>
              </w:rPr>
            </w:pPr>
            <w:r w:rsidRPr="00C94843">
              <w:rPr>
                <w:color w:val="000000"/>
                <w:lang w:val="es-PE"/>
              </w:rPr>
              <w:t>Analizar la difusión y exactitud de las investigaciones precedentes que examinan el comportamiento de los clientes con las plataformas de las redes sociales es relevante, ya que debido a los nuevos descubrimientos se establece una correlación entre el beneficio percibida de la información de los clientes en base al disfrute de las redes sociales, el disfrute de su contenido y el comportamiento posterior. </w:t>
            </w:r>
          </w:p>
          <w:p w14:paraId="6690B79B" w14:textId="77777777" w:rsidR="00CF563C" w:rsidRPr="00C94843" w:rsidRDefault="00CF563C" w:rsidP="00C94843">
            <w:pPr>
              <w:pStyle w:val="NormalWeb"/>
              <w:spacing w:before="0pt" w:beforeAutospacing="0" w:after="0pt" w:afterAutospacing="0" w:line="18pt" w:lineRule="auto"/>
              <w:jc w:val="both"/>
              <w:rPr>
                <w:lang w:val="es-PE"/>
              </w:rPr>
            </w:pPr>
          </w:p>
        </w:tc>
        <w:tc>
          <w:tcPr>
            <w:tcW w:w="0pt" w:type="dxa"/>
            <w:vAlign w:val="center"/>
            <w:hideMark/>
          </w:tcPr>
          <w:p w14:paraId="58E09A76"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6C3C1218" w14:textId="77777777" w:rsidTr="00EC5BE1">
        <w:trPr>
          <w:trHeight w:val="420"/>
        </w:trPr>
        <w:tc>
          <w:tcPr>
            <w:tcW w:w="70.25pt" w:type="dxa"/>
            <w:tcMar>
              <w:top w:w="0pt" w:type="dxa"/>
              <w:start w:w="2pt" w:type="dxa"/>
              <w:bottom w:w="0pt" w:type="dxa"/>
              <w:end w:w="2pt" w:type="dxa"/>
            </w:tcMar>
            <w:hideMark/>
          </w:tcPr>
          <w:p w14:paraId="7EB67532" w14:textId="77777777" w:rsidR="00CF563C" w:rsidRPr="00C94843" w:rsidRDefault="00CF563C" w:rsidP="00C94843">
            <w:pPr>
              <w:pStyle w:val="NormalWeb"/>
              <w:spacing w:before="0pt" w:beforeAutospacing="0" w:after="0pt" w:afterAutospacing="0" w:line="18pt" w:lineRule="auto"/>
              <w:ind w:end="11.55pt"/>
              <w:jc w:val="both"/>
            </w:pPr>
            <w:r w:rsidRPr="00C94843">
              <w:rPr>
                <w:color w:val="000000"/>
              </w:rPr>
              <w:t>(Kennedy &amp; Funk, 2023)</w:t>
            </w:r>
          </w:p>
        </w:tc>
        <w:tc>
          <w:tcPr>
            <w:tcW w:w="0pt" w:type="dxa"/>
            <w:tcMar>
              <w:top w:w="0pt" w:type="dxa"/>
              <w:start w:w="2pt" w:type="dxa"/>
              <w:bottom w:w="0pt" w:type="dxa"/>
              <w:end w:w="2pt" w:type="dxa"/>
            </w:tcMar>
            <w:hideMark/>
          </w:tcPr>
          <w:p w14:paraId="38BB05F6" w14:textId="77777777" w:rsidR="00CF563C" w:rsidRPr="00C94843" w:rsidRDefault="00CF563C" w:rsidP="00C94843">
            <w:pPr>
              <w:pStyle w:val="NormalWeb"/>
              <w:spacing w:before="0pt" w:beforeAutospacing="0" w:after="0pt" w:afterAutospacing="0" w:line="18pt" w:lineRule="auto"/>
              <w:ind w:end="15.45pt"/>
              <w:jc w:val="both"/>
            </w:pPr>
            <w:r w:rsidRPr="00C94843">
              <w:rPr>
                <w:color w:val="000000"/>
              </w:rPr>
              <w:t xml:space="preserve">( </w:t>
            </w:r>
            <w:hyperlink r:id="rId20" w:anchor="r37" w:history="1">
              <w:r w:rsidRPr="00C94843">
                <w:rPr>
                  <w:rStyle w:val="Hipervnculo"/>
                  <w:color w:val="000000"/>
                </w:rPr>
                <w:t>Hu et al., 20</w:t>
              </w:r>
            </w:hyperlink>
            <w:r w:rsidRPr="00C94843">
              <w:rPr>
                <w:color w:val="000000"/>
              </w:rPr>
              <w:t>21)</w:t>
            </w:r>
          </w:p>
        </w:tc>
        <w:tc>
          <w:tcPr>
            <w:tcW w:w="0pt" w:type="dxa"/>
            <w:tcMar>
              <w:top w:w="0pt" w:type="dxa"/>
              <w:start w:w="2pt" w:type="dxa"/>
              <w:bottom w:w="0pt" w:type="dxa"/>
              <w:end w:w="2pt" w:type="dxa"/>
            </w:tcMar>
            <w:hideMark/>
          </w:tcPr>
          <w:p w14:paraId="79E07F83" w14:textId="77777777" w:rsidR="00CF563C" w:rsidRPr="00C94843" w:rsidRDefault="00CF563C" w:rsidP="00C94843">
            <w:pPr>
              <w:pStyle w:val="NormalWeb"/>
              <w:spacing w:before="0pt" w:beforeAutospacing="0" w:after="0pt" w:afterAutospacing="0" w:line="18pt" w:lineRule="auto"/>
              <w:jc w:val="both"/>
              <w:rPr>
                <w:color w:val="000000"/>
                <w:lang w:val="es-PE"/>
              </w:rPr>
            </w:pPr>
            <w:r w:rsidRPr="00C94843">
              <w:rPr>
                <w:color w:val="000000"/>
                <w:lang w:val="es-PE"/>
              </w:rPr>
              <w:t xml:space="preserve">La proporción en que los usuarios crean hábitos con respecto a </w:t>
            </w:r>
            <w:r w:rsidRPr="00C94843">
              <w:rPr>
                <w:color w:val="000000"/>
                <w:lang w:val="es-PE"/>
              </w:rPr>
              <w:lastRenderedPageBreak/>
              <w:t xml:space="preserve">las redes sociales disminuye las evaluaciones conscientes de los atributos de las redes sociales. Es decir que, cuando se usan estas plataformas de manera más continua hasta volverse un hábito, este hábito es el único elemento determinante que importa. Ya que las personas utilizan las redes sociales habitualmente por razones de simplicidad, conveniencia y eficiencia mas no para realizar análisis aleatorios como </w:t>
            </w:r>
            <w:r w:rsidRPr="00C94843">
              <w:rPr>
                <w:color w:val="000000"/>
                <w:lang w:val="es-PE"/>
              </w:rPr>
              <w:lastRenderedPageBreak/>
              <w:t>el costo-beneficio.  </w:t>
            </w:r>
          </w:p>
          <w:p w14:paraId="3488B9EE" w14:textId="77777777" w:rsidR="00CF563C" w:rsidRPr="00C94843" w:rsidRDefault="00CF563C" w:rsidP="00C94843">
            <w:pPr>
              <w:pStyle w:val="NormalWeb"/>
              <w:spacing w:before="0pt" w:beforeAutospacing="0" w:after="0pt" w:afterAutospacing="0" w:line="18pt" w:lineRule="auto"/>
              <w:jc w:val="both"/>
              <w:rPr>
                <w:lang w:val="es-PE"/>
              </w:rPr>
            </w:pPr>
          </w:p>
          <w:p w14:paraId="7C51A451" w14:textId="77777777" w:rsidR="00CF563C" w:rsidRPr="00C94843" w:rsidRDefault="00CF563C" w:rsidP="00C94843">
            <w:pPr>
              <w:spacing w:line="18pt" w:lineRule="auto"/>
              <w:rPr>
                <w:rFonts w:ascii="Times New Roman" w:hAnsi="Times New Roman" w:cs="Times New Roman"/>
                <w:sz w:val="24"/>
                <w:szCs w:val="24"/>
              </w:rPr>
            </w:pPr>
          </w:p>
        </w:tc>
        <w:tc>
          <w:tcPr>
            <w:tcW w:w="0pt" w:type="dxa"/>
            <w:vAlign w:val="center"/>
            <w:hideMark/>
          </w:tcPr>
          <w:p w14:paraId="6319B4DB"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6B9EC1D1" w14:textId="77777777" w:rsidTr="00EC5BE1">
        <w:trPr>
          <w:trHeight w:val="420"/>
        </w:trPr>
        <w:tc>
          <w:tcPr>
            <w:tcW w:w="70.25pt" w:type="dxa"/>
            <w:tcMar>
              <w:top w:w="0pt" w:type="dxa"/>
              <w:start w:w="2pt" w:type="dxa"/>
              <w:bottom w:w="0pt" w:type="dxa"/>
              <w:end w:w="2pt" w:type="dxa"/>
            </w:tcMar>
            <w:hideMark/>
          </w:tcPr>
          <w:p w14:paraId="578F0912" w14:textId="77777777" w:rsidR="00CF563C" w:rsidRPr="00C94843" w:rsidRDefault="00CF563C" w:rsidP="00C94843">
            <w:pPr>
              <w:pStyle w:val="NormalWeb"/>
              <w:spacing w:before="0pt" w:beforeAutospacing="0" w:after="0pt" w:afterAutospacing="0" w:line="18pt" w:lineRule="auto"/>
              <w:ind w:end="11.55pt"/>
              <w:jc w:val="both"/>
            </w:pPr>
            <w:r w:rsidRPr="00C94843">
              <w:rPr>
                <w:color w:val="000000"/>
              </w:rPr>
              <w:lastRenderedPageBreak/>
              <w:t>(Mason et al., 2021)</w:t>
            </w:r>
          </w:p>
        </w:tc>
        <w:tc>
          <w:tcPr>
            <w:tcW w:w="0pt" w:type="dxa"/>
            <w:tcMar>
              <w:top w:w="0pt" w:type="dxa"/>
              <w:start w:w="2pt" w:type="dxa"/>
              <w:bottom w:w="0pt" w:type="dxa"/>
              <w:end w:w="2pt" w:type="dxa"/>
            </w:tcMar>
            <w:hideMark/>
          </w:tcPr>
          <w:p w14:paraId="255BD62D" w14:textId="77777777" w:rsidR="00CF563C" w:rsidRPr="00C94843" w:rsidRDefault="00CF563C" w:rsidP="00C94843">
            <w:pPr>
              <w:pStyle w:val="NormalWeb"/>
              <w:spacing w:before="0pt" w:beforeAutospacing="0" w:after="0pt" w:afterAutospacing="0" w:line="18pt" w:lineRule="auto"/>
              <w:ind w:end="15.45pt"/>
              <w:jc w:val="both"/>
            </w:pPr>
            <w:r w:rsidRPr="00C94843">
              <w:rPr>
                <w:color w:val="000000"/>
              </w:rPr>
              <w:t>(Kumar y Cols,  2020)</w:t>
            </w:r>
          </w:p>
        </w:tc>
        <w:tc>
          <w:tcPr>
            <w:tcW w:w="0pt" w:type="dxa"/>
            <w:tcMar>
              <w:top w:w="0pt" w:type="dxa"/>
              <w:start w:w="2pt" w:type="dxa"/>
              <w:bottom w:w="0pt" w:type="dxa"/>
              <w:end w:w="2pt" w:type="dxa"/>
            </w:tcMar>
            <w:hideMark/>
          </w:tcPr>
          <w:p w14:paraId="4F343FA2" w14:textId="77777777" w:rsidR="00CF563C" w:rsidRPr="00C94843" w:rsidRDefault="00CF563C" w:rsidP="00C94843">
            <w:pPr>
              <w:pStyle w:val="NormalWeb"/>
              <w:spacing w:before="0pt" w:beforeAutospacing="0" w:after="0pt" w:afterAutospacing="0" w:line="18pt" w:lineRule="auto"/>
              <w:jc w:val="both"/>
              <w:rPr>
                <w:color w:val="000000"/>
                <w:lang w:val="es-PE"/>
              </w:rPr>
            </w:pPr>
            <w:r w:rsidRPr="00C94843">
              <w:rPr>
                <w:color w:val="000000"/>
                <w:lang w:val="es-PE"/>
              </w:rPr>
              <w:t>El marketing en las redes sociales es importante porque se encontró que cuando se realiza los mensajes promocionales del marketing de manera integrada, pueden llegar a ser exitosos cuando se quiera influir en la percepción de los clientes sobre el producto y cuando se quiera orientar su comportamiento de consumo. </w:t>
            </w:r>
          </w:p>
          <w:p w14:paraId="227A080A" w14:textId="77777777" w:rsidR="00CF563C" w:rsidRPr="00C94843" w:rsidRDefault="00CF563C" w:rsidP="00C94843">
            <w:pPr>
              <w:pStyle w:val="NormalWeb"/>
              <w:spacing w:before="0pt" w:beforeAutospacing="0" w:after="0pt" w:afterAutospacing="0" w:line="18pt" w:lineRule="auto"/>
              <w:jc w:val="both"/>
              <w:rPr>
                <w:lang w:val="es-PE"/>
              </w:rPr>
            </w:pPr>
          </w:p>
          <w:p w14:paraId="3E932779" w14:textId="77777777" w:rsidR="00CF563C" w:rsidRPr="00C94843" w:rsidRDefault="00CF563C" w:rsidP="00C94843">
            <w:pPr>
              <w:spacing w:line="18pt" w:lineRule="auto"/>
              <w:rPr>
                <w:rFonts w:ascii="Times New Roman" w:hAnsi="Times New Roman" w:cs="Times New Roman"/>
                <w:sz w:val="24"/>
                <w:szCs w:val="24"/>
              </w:rPr>
            </w:pPr>
          </w:p>
        </w:tc>
        <w:tc>
          <w:tcPr>
            <w:tcW w:w="0pt" w:type="dxa"/>
            <w:vAlign w:val="center"/>
            <w:hideMark/>
          </w:tcPr>
          <w:p w14:paraId="2E5E1D82"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620EEF6B" w14:textId="77777777" w:rsidTr="00EC5BE1">
        <w:trPr>
          <w:trHeight w:val="420"/>
        </w:trPr>
        <w:tc>
          <w:tcPr>
            <w:tcW w:w="70.25pt" w:type="dxa"/>
            <w:tcMar>
              <w:top w:w="0pt" w:type="dxa"/>
              <w:start w:w="2pt" w:type="dxa"/>
              <w:bottom w:w="0pt" w:type="dxa"/>
              <w:end w:w="2pt" w:type="dxa"/>
            </w:tcMar>
            <w:hideMark/>
          </w:tcPr>
          <w:p w14:paraId="447E549B" w14:textId="77777777" w:rsidR="00CF563C" w:rsidRPr="00C94843" w:rsidRDefault="00CF563C" w:rsidP="00C94843">
            <w:pPr>
              <w:pStyle w:val="NormalWeb"/>
              <w:spacing w:before="0pt" w:beforeAutospacing="0" w:after="0pt" w:afterAutospacing="0" w:line="18pt" w:lineRule="auto"/>
              <w:ind w:end="11.55pt"/>
              <w:jc w:val="both"/>
            </w:pPr>
            <w:r w:rsidRPr="00C94843">
              <w:rPr>
                <w:color w:val="000000"/>
              </w:rPr>
              <w:t>(Kunkel et al., 2023)</w:t>
            </w:r>
          </w:p>
        </w:tc>
        <w:tc>
          <w:tcPr>
            <w:tcW w:w="0pt" w:type="dxa"/>
            <w:tcMar>
              <w:top w:w="0pt" w:type="dxa"/>
              <w:start w:w="2pt" w:type="dxa"/>
              <w:bottom w:w="0pt" w:type="dxa"/>
              <w:end w:w="2pt" w:type="dxa"/>
            </w:tcMar>
            <w:hideMark/>
          </w:tcPr>
          <w:p w14:paraId="3D808484" w14:textId="77777777" w:rsidR="00CF563C" w:rsidRPr="00C94843" w:rsidRDefault="00CF563C" w:rsidP="00C94843">
            <w:pPr>
              <w:pStyle w:val="NormalWeb"/>
              <w:spacing w:before="0pt" w:beforeAutospacing="0" w:after="0pt" w:afterAutospacing="0" w:line="18pt" w:lineRule="auto"/>
              <w:ind w:end="15.45pt"/>
              <w:jc w:val="both"/>
            </w:pPr>
            <w:r w:rsidRPr="00C94843">
              <w:rPr>
                <w:color w:val="000000"/>
                <w:shd w:val="clear" w:color="auto" w:fill="FFFFFF"/>
              </w:rPr>
              <w:t>(</w:t>
            </w:r>
            <w:r w:rsidRPr="00C94843">
              <w:rPr>
                <w:color w:val="000000"/>
              </w:rPr>
              <w:t xml:space="preserve"> Sailer et al., , 2017 )</w:t>
            </w:r>
          </w:p>
          <w:p w14:paraId="06689D5D" w14:textId="77777777" w:rsidR="00CF563C" w:rsidRPr="00C94843" w:rsidRDefault="00CF563C" w:rsidP="00C94843">
            <w:pPr>
              <w:spacing w:line="18pt" w:lineRule="auto"/>
              <w:ind w:end="15.45pt"/>
              <w:rPr>
                <w:rFonts w:ascii="Times New Roman" w:hAnsi="Times New Roman" w:cs="Times New Roman"/>
                <w:sz w:val="24"/>
                <w:szCs w:val="24"/>
              </w:rPr>
            </w:pPr>
          </w:p>
        </w:tc>
        <w:tc>
          <w:tcPr>
            <w:tcW w:w="0pt" w:type="dxa"/>
            <w:tcMar>
              <w:top w:w="0pt" w:type="dxa"/>
              <w:start w:w="2pt" w:type="dxa"/>
              <w:bottom w:w="0pt" w:type="dxa"/>
              <w:end w:w="2pt" w:type="dxa"/>
            </w:tcMar>
            <w:hideMark/>
          </w:tcPr>
          <w:p w14:paraId="7669B15A" w14:textId="77777777" w:rsidR="00CF563C" w:rsidRPr="00C94843" w:rsidRDefault="00CF563C" w:rsidP="00C94843">
            <w:pPr>
              <w:pStyle w:val="NormalWeb"/>
              <w:spacing w:before="0pt" w:beforeAutospacing="0" w:after="0pt" w:afterAutospacing="0" w:line="18pt" w:lineRule="auto"/>
              <w:jc w:val="both"/>
              <w:rPr>
                <w:color w:val="000000"/>
                <w:lang w:val="es-PE"/>
              </w:rPr>
            </w:pPr>
            <w:r w:rsidRPr="00C94843">
              <w:rPr>
                <w:color w:val="000000"/>
                <w:lang w:val="es-PE"/>
              </w:rPr>
              <w:t xml:space="preserve">Los beneficios sociales impulsan el comportamiento de los usuarios que tienen </w:t>
            </w:r>
            <w:r w:rsidRPr="00C94843">
              <w:rPr>
                <w:color w:val="000000"/>
                <w:lang w:val="es-PE"/>
              </w:rPr>
              <w:lastRenderedPageBreak/>
              <w:t xml:space="preserve">intereses en común. Ello se basa en que el uso de los juegos en entornos digitales </w:t>
            </w:r>
            <w:proofErr w:type="spellStart"/>
            <w:r w:rsidRPr="00C94843">
              <w:rPr>
                <w:color w:val="000000"/>
                <w:lang w:val="es-PE"/>
              </w:rPr>
              <w:t>gamificados</w:t>
            </w:r>
            <w:proofErr w:type="spellEnd"/>
            <w:r w:rsidRPr="00C94843">
              <w:rPr>
                <w:color w:val="000000"/>
                <w:lang w:val="es-PE"/>
              </w:rPr>
              <w:t xml:space="preserve"> por personas está motivado por un ansia de diversión y disfrute. Lo que podría mejorar la presencia con las personas semejantes debido a las emociones positivas que esta genera. </w:t>
            </w:r>
          </w:p>
          <w:p w14:paraId="4FC5CF38" w14:textId="77777777" w:rsidR="00CF563C" w:rsidRPr="00C94843" w:rsidRDefault="00CF563C" w:rsidP="00C94843">
            <w:pPr>
              <w:pStyle w:val="NormalWeb"/>
              <w:spacing w:before="0pt" w:beforeAutospacing="0" w:after="0pt" w:afterAutospacing="0" w:line="18pt" w:lineRule="auto"/>
              <w:jc w:val="both"/>
              <w:rPr>
                <w:lang w:val="es-PE"/>
              </w:rPr>
            </w:pPr>
          </w:p>
          <w:p w14:paraId="72AB6531" w14:textId="77777777" w:rsidR="00CF563C" w:rsidRPr="00C94843" w:rsidRDefault="00CF563C" w:rsidP="00C94843">
            <w:pPr>
              <w:spacing w:line="18pt" w:lineRule="auto"/>
              <w:rPr>
                <w:rFonts w:ascii="Times New Roman" w:hAnsi="Times New Roman" w:cs="Times New Roman"/>
                <w:sz w:val="24"/>
                <w:szCs w:val="24"/>
              </w:rPr>
            </w:pPr>
          </w:p>
        </w:tc>
        <w:tc>
          <w:tcPr>
            <w:tcW w:w="0pt" w:type="dxa"/>
            <w:vAlign w:val="center"/>
            <w:hideMark/>
          </w:tcPr>
          <w:p w14:paraId="3455FE70"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61ADE5C6" w14:textId="77777777" w:rsidTr="00EC5BE1">
        <w:trPr>
          <w:trHeight w:val="285"/>
        </w:trPr>
        <w:tc>
          <w:tcPr>
            <w:tcW w:w="70.25pt" w:type="dxa"/>
            <w:tcMar>
              <w:top w:w="0pt" w:type="dxa"/>
              <w:start w:w="2pt" w:type="dxa"/>
              <w:bottom w:w="0pt" w:type="dxa"/>
              <w:end w:w="2pt" w:type="dxa"/>
            </w:tcMar>
            <w:hideMark/>
          </w:tcPr>
          <w:p w14:paraId="7203C8D0" w14:textId="77777777" w:rsidR="00CF563C" w:rsidRPr="00C94843" w:rsidRDefault="00CF563C" w:rsidP="00C94843">
            <w:pPr>
              <w:pStyle w:val="NormalWeb"/>
              <w:spacing w:before="0pt" w:beforeAutospacing="0" w:after="0pt" w:afterAutospacing="0" w:line="18pt" w:lineRule="auto"/>
              <w:ind w:end="11.55pt"/>
              <w:jc w:val="both"/>
            </w:pPr>
            <w:r w:rsidRPr="00C94843">
              <w:rPr>
                <w:color w:val="000000"/>
              </w:rPr>
              <w:t>(Jia et al., 2023)</w:t>
            </w:r>
          </w:p>
        </w:tc>
        <w:tc>
          <w:tcPr>
            <w:tcW w:w="0pt" w:type="dxa"/>
            <w:tcMar>
              <w:top w:w="0pt" w:type="dxa"/>
              <w:start w:w="2pt" w:type="dxa"/>
              <w:bottom w:w="0pt" w:type="dxa"/>
              <w:end w:w="2pt" w:type="dxa"/>
            </w:tcMar>
            <w:hideMark/>
          </w:tcPr>
          <w:p w14:paraId="163BD7D0" w14:textId="77777777" w:rsidR="00CF563C" w:rsidRPr="00C94843" w:rsidRDefault="00CF563C" w:rsidP="00C94843">
            <w:pPr>
              <w:pStyle w:val="NormalWeb"/>
              <w:spacing w:before="0pt" w:beforeAutospacing="0" w:after="0pt" w:afterAutospacing="0" w:line="18pt" w:lineRule="auto"/>
              <w:ind w:end="15.45pt"/>
              <w:jc w:val="both"/>
            </w:pPr>
            <w:r w:rsidRPr="00C94843">
              <w:rPr>
                <w:color w:val="222222"/>
                <w:shd w:val="clear" w:color="auto" w:fill="FFFFFF"/>
              </w:rPr>
              <w:t>(Park y Lee, 2009)</w:t>
            </w:r>
          </w:p>
        </w:tc>
        <w:tc>
          <w:tcPr>
            <w:tcW w:w="0pt" w:type="dxa"/>
            <w:tcMar>
              <w:top w:w="0pt" w:type="dxa"/>
              <w:start w:w="2pt" w:type="dxa"/>
              <w:bottom w:w="0pt" w:type="dxa"/>
              <w:end w:w="2pt" w:type="dxa"/>
            </w:tcMar>
            <w:hideMark/>
          </w:tcPr>
          <w:p w14:paraId="10D310F8" w14:textId="77777777" w:rsidR="00CF563C" w:rsidRPr="00C94843" w:rsidRDefault="00CF563C" w:rsidP="00C94843">
            <w:pPr>
              <w:pStyle w:val="NormalWeb"/>
              <w:spacing w:before="0pt" w:beforeAutospacing="0" w:after="0pt" w:afterAutospacing="0" w:line="18pt" w:lineRule="auto"/>
              <w:jc w:val="both"/>
              <w:rPr>
                <w:color w:val="000000"/>
                <w:lang w:val="es-PE"/>
              </w:rPr>
            </w:pPr>
            <w:r w:rsidRPr="00C94843">
              <w:rPr>
                <w:color w:val="000000"/>
                <w:lang w:val="es-PE"/>
              </w:rPr>
              <w:t xml:space="preserve">Los efectos del contenido generado por el usuario (UGC) son más significativos que los productos experienciales </w:t>
            </w:r>
            <w:r w:rsidRPr="00C94843">
              <w:rPr>
                <w:color w:val="000000"/>
                <w:lang w:val="es-PE"/>
              </w:rPr>
              <w:lastRenderedPageBreak/>
              <w:t>en base a productos de búsqueda en línea. En ese sentido, las reseñas en línea ofrecen información desde el lado de los clientes que realizan comparaciones y utilización del producto. De esta forma se ve una dualidad en cuanto al comportamiento del consumidor base a forma en cómo se presenta el producto de búsqueda en línea. </w:t>
            </w:r>
          </w:p>
          <w:p w14:paraId="0C3EBBBC" w14:textId="77777777" w:rsidR="00CF563C" w:rsidRPr="00C94843" w:rsidRDefault="00CF563C" w:rsidP="00C94843">
            <w:pPr>
              <w:pStyle w:val="NormalWeb"/>
              <w:spacing w:before="0pt" w:beforeAutospacing="0" w:after="0pt" w:afterAutospacing="0" w:line="18pt" w:lineRule="auto"/>
              <w:jc w:val="both"/>
              <w:rPr>
                <w:lang w:val="es-PE"/>
              </w:rPr>
            </w:pPr>
          </w:p>
          <w:p w14:paraId="5DB4D344" w14:textId="77777777" w:rsidR="00CF563C" w:rsidRPr="00C94843" w:rsidRDefault="00CF563C" w:rsidP="00C94843">
            <w:pPr>
              <w:spacing w:line="18pt" w:lineRule="auto"/>
              <w:rPr>
                <w:rFonts w:ascii="Times New Roman" w:hAnsi="Times New Roman" w:cs="Times New Roman"/>
                <w:sz w:val="24"/>
                <w:szCs w:val="24"/>
              </w:rPr>
            </w:pPr>
          </w:p>
        </w:tc>
        <w:tc>
          <w:tcPr>
            <w:tcW w:w="0pt" w:type="dxa"/>
            <w:vAlign w:val="center"/>
            <w:hideMark/>
          </w:tcPr>
          <w:p w14:paraId="7D19CBD7"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39C78809" w14:textId="77777777" w:rsidTr="00EC5BE1">
        <w:trPr>
          <w:trHeight w:val="636"/>
        </w:trPr>
        <w:tc>
          <w:tcPr>
            <w:tcW w:w="70.25pt" w:type="dxa"/>
            <w:tcMar>
              <w:top w:w="0pt" w:type="dxa"/>
              <w:start w:w="2pt" w:type="dxa"/>
              <w:bottom w:w="0pt" w:type="dxa"/>
              <w:end w:w="2pt" w:type="dxa"/>
            </w:tcMar>
            <w:hideMark/>
          </w:tcPr>
          <w:p w14:paraId="6754C1B5" w14:textId="77777777" w:rsidR="00CF563C" w:rsidRPr="00C94843" w:rsidRDefault="00CF563C" w:rsidP="00C94843">
            <w:pPr>
              <w:pStyle w:val="NormalWeb"/>
              <w:spacing w:before="0pt" w:beforeAutospacing="0" w:after="0pt" w:afterAutospacing="0" w:line="18pt" w:lineRule="auto"/>
              <w:ind w:end="11.55pt"/>
              <w:jc w:val="both"/>
            </w:pPr>
            <w:r w:rsidRPr="00C94843">
              <w:rPr>
                <w:color w:val="000000"/>
              </w:rPr>
              <w:t>(Yongwook et al., 2023)</w:t>
            </w:r>
          </w:p>
        </w:tc>
        <w:tc>
          <w:tcPr>
            <w:tcW w:w="0pt" w:type="dxa"/>
            <w:tcMar>
              <w:top w:w="0pt" w:type="dxa"/>
              <w:start w:w="2pt" w:type="dxa"/>
              <w:bottom w:w="0pt" w:type="dxa"/>
              <w:end w:w="2pt" w:type="dxa"/>
            </w:tcMar>
            <w:hideMark/>
          </w:tcPr>
          <w:p w14:paraId="3998225B" w14:textId="77777777" w:rsidR="00CF563C" w:rsidRPr="00C94843" w:rsidRDefault="00CF563C" w:rsidP="00C94843">
            <w:pPr>
              <w:pStyle w:val="NormalWeb"/>
              <w:spacing w:before="0pt" w:beforeAutospacing="0" w:after="0pt" w:afterAutospacing="0" w:line="18pt" w:lineRule="auto"/>
              <w:ind w:end="15.45pt"/>
              <w:jc w:val="both"/>
            </w:pPr>
            <w:r w:rsidRPr="00C94843">
              <w:rPr>
                <w:color w:val="000000"/>
              </w:rPr>
              <w:t>(Alonso et al., 2020).</w:t>
            </w:r>
          </w:p>
        </w:tc>
        <w:tc>
          <w:tcPr>
            <w:tcW w:w="0pt" w:type="dxa"/>
            <w:tcMar>
              <w:top w:w="0pt" w:type="dxa"/>
              <w:start w:w="2pt" w:type="dxa"/>
              <w:bottom w:w="0pt" w:type="dxa"/>
              <w:end w:w="2pt" w:type="dxa"/>
            </w:tcMar>
            <w:hideMark/>
          </w:tcPr>
          <w:p w14:paraId="1C6AE297" w14:textId="77777777" w:rsidR="00CF563C" w:rsidRPr="00C94843" w:rsidRDefault="00CF563C" w:rsidP="00C94843">
            <w:pPr>
              <w:pStyle w:val="NormalWeb"/>
              <w:spacing w:before="0pt" w:beforeAutospacing="0" w:after="0pt" w:afterAutospacing="0" w:line="18pt" w:lineRule="auto"/>
              <w:jc w:val="both"/>
              <w:rPr>
                <w:color w:val="000000"/>
                <w:lang w:val="es-PE"/>
              </w:rPr>
            </w:pPr>
            <w:r w:rsidRPr="00C94843">
              <w:rPr>
                <w:color w:val="000000"/>
                <w:lang w:val="es-PE"/>
              </w:rPr>
              <w:t xml:space="preserve">La crisis sanitaria del COVID-19 hizo emerger y exigir la comprensión profunda de cómo las </w:t>
            </w:r>
            <w:r w:rsidRPr="00C94843">
              <w:rPr>
                <w:color w:val="000000"/>
                <w:lang w:val="es-PE"/>
              </w:rPr>
              <w:lastRenderedPageBreak/>
              <w:t>preocupaciones, como en la salud, unido con los mensajes en marketing, influyen en el comportamiento del consumidor. </w:t>
            </w:r>
          </w:p>
          <w:p w14:paraId="4B83730D" w14:textId="77777777" w:rsidR="00CF563C" w:rsidRPr="00C94843" w:rsidRDefault="00CF563C" w:rsidP="00C94843">
            <w:pPr>
              <w:pStyle w:val="NormalWeb"/>
              <w:spacing w:before="0pt" w:beforeAutospacing="0" w:after="0pt" w:afterAutospacing="0" w:line="18pt" w:lineRule="auto"/>
              <w:jc w:val="both"/>
              <w:rPr>
                <w:lang w:val="es-PE"/>
              </w:rPr>
            </w:pPr>
          </w:p>
          <w:p w14:paraId="0CE19C68" w14:textId="77777777" w:rsidR="00CF563C" w:rsidRPr="00C94843" w:rsidRDefault="00CF563C" w:rsidP="00C94843">
            <w:pPr>
              <w:spacing w:line="18pt" w:lineRule="auto"/>
              <w:rPr>
                <w:rFonts w:ascii="Times New Roman" w:hAnsi="Times New Roman" w:cs="Times New Roman"/>
                <w:sz w:val="24"/>
                <w:szCs w:val="24"/>
              </w:rPr>
            </w:pPr>
          </w:p>
        </w:tc>
        <w:tc>
          <w:tcPr>
            <w:tcW w:w="0pt" w:type="dxa"/>
            <w:vAlign w:val="center"/>
            <w:hideMark/>
          </w:tcPr>
          <w:p w14:paraId="4639FDB9"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0261222A" w14:textId="77777777" w:rsidTr="00EC5BE1">
        <w:trPr>
          <w:trHeight w:val="420"/>
        </w:trPr>
        <w:tc>
          <w:tcPr>
            <w:tcW w:w="70.25pt" w:type="dxa"/>
            <w:tcMar>
              <w:top w:w="0pt" w:type="dxa"/>
              <w:start w:w="2pt" w:type="dxa"/>
              <w:bottom w:w="0pt" w:type="dxa"/>
              <w:end w:w="2pt" w:type="dxa"/>
            </w:tcMar>
            <w:hideMark/>
          </w:tcPr>
          <w:p w14:paraId="36BA9557" w14:textId="77777777" w:rsidR="00CF563C" w:rsidRPr="00C94843" w:rsidRDefault="00CF563C" w:rsidP="00C94843">
            <w:pPr>
              <w:pStyle w:val="NormalWeb"/>
              <w:spacing w:before="0pt" w:beforeAutospacing="0" w:after="0pt" w:afterAutospacing="0" w:line="18pt" w:lineRule="auto"/>
              <w:ind w:end="11.55pt"/>
              <w:jc w:val="both"/>
            </w:pPr>
            <w:r w:rsidRPr="00C94843">
              <w:rPr>
                <w:color w:val="000000"/>
              </w:rPr>
              <w:t>(Dwivedi et al., 2022)</w:t>
            </w:r>
          </w:p>
        </w:tc>
        <w:tc>
          <w:tcPr>
            <w:tcW w:w="0pt" w:type="dxa"/>
            <w:tcMar>
              <w:top w:w="0pt" w:type="dxa"/>
              <w:start w:w="2pt" w:type="dxa"/>
              <w:bottom w:w="0pt" w:type="dxa"/>
              <w:end w:w="2pt" w:type="dxa"/>
            </w:tcMar>
            <w:hideMark/>
          </w:tcPr>
          <w:p w14:paraId="2EFFFCCE" w14:textId="77777777" w:rsidR="00CF563C" w:rsidRPr="00C94843" w:rsidRDefault="00CF563C" w:rsidP="00C94843">
            <w:pPr>
              <w:pStyle w:val="NormalWeb"/>
              <w:spacing w:before="0pt" w:beforeAutospacing="0" w:after="0pt" w:afterAutospacing="0" w:line="18pt" w:lineRule="auto"/>
              <w:ind w:end="15.45pt"/>
              <w:jc w:val="both"/>
            </w:pPr>
            <w:r w:rsidRPr="00C94843">
              <w:rPr>
                <w:color w:val="000000"/>
              </w:rPr>
              <w:t>(Pandey et al., 2020).</w:t>
            </w:r>
          </w:p>
        </w:tc>
        <w:tc>
          <w:tcPr>
            <w:tcW w:w="0pt" w:type="dxa"/>
            <w:tcMar>
              <w:top w:w="0pt" w:type="dxa"/>
              <w:start w:w="2pt" w:type="dxa"/>
              <w:bottom w:w="0pt" w:type="dxa"/>
              <w:end w:w="2pt" w:type="dxa"/>
            </w:tcMar>
            <w:hideMark/>
          </w:tcPr>
          <w:p w14:paraId="2D922847" w14:textId="77777777" w:rsidR="00CF563C" w:rsidRPr="00C94843" w:rsidRDefault="00CF563C" w:rsidP="00C94843">
            <w:pPr>
              <w:pStyle w:val="NormalWeb"/>
              <w:spacing w:before="0pt" w:beforeAutospacing="0" w:after="0pt" w:afterAutospacing="0" w:line="18pt" w:lineRule="auto"/>
              <w:jc w:val="both"/>
              <w:rPr>
                <w:color w:val="000000"/>
                <w:lang w:val="es-PE"/>
              </w:rPr>
            </w:pPr>
            <w:r w:rsidRPr="00C94843">
              <w:rPr>
                <w:color w:val="000000"/>
                <w:lang w:val="es-PE"/>
              </w:rPr>
              <w:t xml:space="preserve">Utilizar el metaverso requeriría conocimientos sobre hardware como AR, VR y redes de banda ancha de quinta generación. Esta integración de conjuntos de habilidades de software y hardware a veces sería un desafío para que los profesionales del marketing digital aprovechen todo el potencial del </w:t>
            </w:r>
            <w:r w:rsidRPr="00C94843">
              <w:rPr>
                <w:color w:val="000000"/>
                <w:lang w:val="es-PE"/>
              </w:rPr>
              <w:lastRenderedPageBreak/>
              <w:t>poder del metaverso.</w:t>
            </w:r>
          </w:p>
          <w:p w14:paraId="5B200388" w14:textId="77777777" w:rsidR="00CF563C" w:rsidRPr="00C94843" w:rsidRDefault="00CF563C" w:rsidP="00C94843">
            <w:pPr>
              <w:pStyle w:val="NormalWeb"/>
              <w:spacing w:before="0pt" w:beforeAutospacing="0" w:after="0pt" w:afterAutospacing="0" w:line="18pt" w:lineRule="auto"/>
              <w:jc w:val="both"/>
              <w:rPr>
                <w:lang w:val="es-PE"/>
              </w:rPr>
            </w:pPr>
          </w:p>
          <w:p w14:paraId="76346D24" w14:textId="77777777" w:rsidR="00CF563C" w:rsidRPr="00C94843" w:rsidRDefault="00CF563C" w:rsidP="00C94843">
            <w:pPr>
              <w:spacing w:line="18pt" w:lineRule="auto"/>
              <w:rPr>
                <w:rFonts w:ascii="Times New Roman" w:hAnsi="Times New Roman" w:cs="Times New Roman"/>
                <w:sz w:val="24"/>
                <w:szCs w:val="24"/>
              </w:rPr>
            </w:pPr>
          </w:p>
        </w:tc>
        <w:tc>
          <w:tcPr>
            <w:tcW w:w="0pt" w:type="dxa"/>
            <w:vAlign w:val="center"/>
            <w:hideMark/>
          </w:tcPr>
          <w:p w14:paraId="544BFE21"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3CA29751" w14:textId="77777777" w:rsidTr="00EC5BE1">
        <w:trPr>
          <w:trHeight w:val="384"/>
        </w:trPr>
        <w:tc>
          <w:tcPr>
            <w:tcW w:w="70.25pt" w:type="dxa"/>
            <w:tcMar>
              <w:top w:w="0pt" w:type="dxa"/>
              <w:start w:w="2pt" w:type="dxa"/>
              <w:bottom w:w="0pt" w:type="dxa"/>
              <w:end w:w="2pt" w:type="dxa"/>
            </w:tcMar>
            <w:hideMark/>
          </w:tcPr>
          <w:p w14:paraId="6368677E" w14:textId="77777777" w:rsidR="00CF563C" w:rsidRPr="00C94843" w:rsidRDefault="00CF563C" w:rsidP="00C94843">
            <w:pPr>
              <w:pStyle w:val="NormalWeb"/>
              <w:spacing w:before="0pt" w:beforeAutospacing="0" w:after="0pt" w:afterAutospacing="0" w:line="18pt" w:lineRule="auto"/>
              <w:ind w:end="11.55pt"/>
              <w:jc w:val="both"/>
            </w:pPr>
            <w:r w:rsidRPr="00C94843">
              <w:rPr>
                <w:color w:val="000000"/>
              </w:rPr>
              <w:t>(Quach et al., 2022)</w:t>
            </w:r>
          </w:p>
        </w:tc>
        <w:tc>
          <w:tcPr>
            <w:tcW w:w="0pt" w:type="dxa"/>
            <w:tcMar>
              <w:top w:w="0pt" w:type="dxa"/>
              <w:start w:w="2pt" w:type="dxa"/>
              <w:bottom w:w="0pt" w:type="dxa"/>
              <w:end w:w="2pt" w:type="dxa"/>
            </w:tcMar>
            <w:hideMark/>
          </w:tcPr>
          <w:p w14:paraId="37573C7F" w14:textId="77777777" w:rsidR="00CF563C" w:rsidRPr="00C94843" w:rsidRDefault="00CF563C" w:rsidP="00C94843">
            <w:pPr>
              <w:pStyle w:val="NormalWeb"/>
              <w:spacing w:before="0pt" w:beforeAutospacing="0" w:after="0pt" w:afterAutospacing="0" w:line="18pt" w:lineRule="auto"/>
              <w:ind w:end="15.45pt"/>
              <w:jc w:val="both"/>
            </w:pPr>
            <w:r w:rsidRPr="00C94843">
              <w:rPr>
                <w:color w:val="000000"/>
              </w:rPr>
              <w:t>(Izrailevsky et al., 2020)</w:t>
            </w:r>
          </w:p>
        </w:tc>
        <w:tc>
          <w:tcPr>
            <w:tcW w:w="0pt" w:type="dxa"/>
            <w:tcMar>
              <w:top w:w="0pt" w:type="dxa"/>
              <w:start w:w="2pt" w:type="dxa"/>
              <w:bottom w:w="0pt" w:type="dxa"/>
              <w:end w:w="2pt" w:type="dxa"/>
            </w:tcMar>
            <w:hideMark/>
          </w:tcPr>
          <w:p w14:paraId="28B897F3" w14:textId="77777777" w:rsidR="00CF563C" w:rsidRPr="00C94843" w:rsidRDefault="00CF563C" w:rsidP="00C94843">
            <w:pPr>
              <w:pStyle w:val="NormalWeb"/>
              <w:spacing w:before="0pt" w:beforeAutospacing="0" w:after="0pt" w:afterAutospacing="0" w:line="18pt" w:lineRule="auto"/>
              <w:jc w:val="both"/>
              <w:rPr>
                <w:color w:val="000000"/>
                <w:lang w:val="es-PE"/>
              </w:rPr>
            </w:pPr>
            <w:r w:rsidRPr="00C94843">
              <w:rPr>
                <w:color w:val="000000"/>
                <w:lang w:val="es-PE"/>
              </w:rPr>
              <w:t xml:space="preserve">Las tecnologías de agregación, procesamiento y almacenamiento de datos potencian las prácticas de monetización de datos al establecer conocimientos novedosos sobre los clientes a partir de dispositivos habilitados para </w:t>
            </w:r>
            <w:proofErr w:type="spellStart"/>
            <w:r w:rsidRPr="00C94843">
              <w:rPr>
                <w:color w:val="000000"/>
                <w:lang w:val="es-PE"/>
              </w:rPr>
              <w:t>IoT</w:t>
            </w:r>
            <w:proofErr w:type="spellEnd"/>
            <w:r w:rsidRPr="00C94843">
              <w:rPr>
                <w:color w:val="000000"/>
                <w:lang w:val="es-PE"/>
              </w:rPr>
              <w:t xml:space="preserve"> y </w:t>
            </w:r>
            <w:proofErr w:type="spellStart"/>
            <w:r w:rsidRPr="00C94843">
              <w:rPr>
                <w:color w:val="000000"/>
                <w:lang w:val="es-PE"/>
              </w:rPr>
              <w:t>big</w:t>
            </w:r>
            <w:proofErr w:type="spellEnd"/>
            <w:r w:rsidRPr="00C94843">
              <w:rPr>
                <w:color w:val="000000"/>
                <w:lang w:val="es-PE"/>
              </w:rPr>
              <w:t xml:space="preserve"> data, facilitados por tecnologías en la nube, que pueden informar la elaboración de perfiles de consumidores, la predicción de comportamiento y los esfuerzos de focalización.</w:t>
            </w:r>
          </w:p>
          <w:p w14:paraId="4CAA0783" w14:textId="77777777" w:rsidR="00CF563C" w:rsidRPr="00C94843" w:rsidRDefault="00CF563C" w:rsidP="00C94843">
            <w:pPr>
              <w:pStyle w:val="NormalWeb"/>
              <w:spacing w:before="0pt" w:beforeAutospacing="0" w:after="0pt" w:afterAutospacing="0" w:line="18pt" w:lineRule="auto"/>
              <w:jc w:val="both"/>
              <w:rPr>
                <w:lang w:val="es-PE"/>
              </w:rPr>
            </w:pPr>
          </w:p>
          <w:p w14:paraId="31EF1C4F" w14:textId="77777777" w:rsidR="00CF563C" w:rsidRPr="00C94843" w:rsidRDefault="00CF563C" w:rsidP="00C94843">
            <w:pPr>
              <w:spacing w:line="18pt" w:lineRule="auto"/>
              <w:rPr>
                <w:rFonts w:ascii="Times New Roman" w:hAnsi="Times New Roman" w:cs="Times New Roman"/>
                <w:sz w:val="24"/>
                <w:szCs w:val="24"/>
              </w:rPr>
            </w:pPr>
          </w:p>
        </w:tc>
        <w:tc>
          <w:tcPr>
            <w:tcW w:w="0pt" w:type="dxa"/>
            <w:vAlign w:val="center"/>
            <w:hideMark/>
          </w:tcPr>
          <w:p w14:paraId="3D1DD5DF"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03A01BEA" w14:textId="77777777" w:rsidTr="00EC5BE1">
        <w:trPr>
          <w:trHeight w:val="420"/>
        </w:trPr>
        <w:tc>
          <w:tcPr>
            <w:tcW w:w="70.25pt" w:type="dxa"/>
            <w:tcMar>
              <w:top w:w="0pt" w:type="dxa"/>
              <w:start w:w="2pt" w:type="dxa"/>
              <w:bottom w:w="0pt" w:type="dxa"/>
              <w:end w:w="2pt" w:type="dxa"/>
            </w:tcMar>
            <w:hideMark/>
          </w:tcPr>
          <w:p w14:paraId="4493C6F5" w14:textId="77777777" w:rsidR="00CF563C" w:rsidRPr="00C94843" w:rsidRDefault="00CF563C" w:rsidP="00C94843">
            <w:pPr>
              <w:pStyle w:val="NormalWeb"/>
              <w:spacing w:before="0pt" w:beforeAutospacing="0" w:after="0pt" w:afterAutospacing="0" w:line="18pt" w:lineRule="auto"/>
              <w:ind w:end="11.55pt"/>
              <w:jc w:val="both"/>
            </w:pPr>
            <w:r w:rsidRPr="00C94843">
              <w:rPr>
                <w:color w:val="000000"/>
              </w:rPr>
              <w:lastRenderedPageBreak/>
              <w:t>(Efthymiou et al., 2023)</w:t>
            </w:r>
          </w:p>
        </w:tc>
        <w:tc>
          <w:tcPr>
            <w:tcW w:w="0pt" w:type="dxa"/>
            <w:tcMar>
              <w:top w:w="0pt" w:type="dxa"/>
              <w:start w:w="2pt" w:type="dxa"/>
              <w:bottom w:w="0pt" w:type="dxa"/>
              <w:end w:w="2pt" w:type="dxa"/>
            </w:tcMar>
            <w:hideMark/>
          </w:tcPr>
          <w:p w14:paraId="7444783F" w14:textId="77777777" w:rsidR="00CF563C" w:rsidRPr="00C94843" w:rsidRDefault="00CF563C" w:rsidP="00C94843">
            <w:pPr>
              <w:pStyle w:val="NormalWeb"/>
              <w:spacing w:before="0pt" w:beforeAutospacing="0" w:after="0pt" w:afterAutospacing="0" w:line="18pt" w:lineRule="auto"/>
              <w:ind w:end="15.45pt"/>
              <w:jc w:val="both"/>
            </w:pPr>
            <w:r w:rsidRPr="00C94843">
              <w:rPr>
                <w:color w:val="000000"/>
              </w:rPr>
              <w:t>(Zierau et al., 2022)</w:t>
            </w:r>
          </w:p>
        </w:tc>
        <w:tc>
          <w:tcPr>
            <w:tcW w:w="0pt" w:type="dxa"/>
            <w:tcMar>
              <w:top w:w="0pt" w:type="dxa"/>
              <w:start w:w="2pt" w:type="dxa"/>
              <w:bottom w:w="0pt" w:type="dxa"/>
              <w:end w:w="2pt" w:type="dxa"/>
            </w:tcMar>
            <w:hideMark/>
          </w:tcPr>
          <w:p w14:paraId="01C60187" w14:textId="77777777" w:rsidR="00CF563C" w:rsidRPr="00C94843" w:rsidRDefault="00CF563C" w:rsidP="00C94843">
            <w:pPr>
              <w:pStyle w:val="NormalWeb"/>
              <w:spacing w:before="0pt" w:beforeAutospacing="0" w:after="0pt" w:afterAutospacing="0" w:line="18pt" w:lineRule="auto"/>
              <w:jc w:val="both"/>
              <w:rPr>
                <w:color w:val="000000"/>
                <w:lang w:val="es-PE"/>
              </w:rPr>
            </w:pPr>
            <w:r w:rsidRPr="00C94843">
              <w:rPr>
                <w:color w:val="000000"/>
                <w:lang w:val="es-PE"/>
              </w:rPr>
              <w:t>Demuestra que hacer coincidir las características vocales de un agente conversacional con el producto anunciado provoca un aumento en la evaluación subjetiva de los consumidores y cambios objetivos en el comportamiento.</w:t>
            </w:r>
          </w:p>
          <w:p w14:paraId="2435363E" w14:textId="77777777" w:rsidR="00CF563C" w:rsidRPr="00C94843" w:rsidRDefault="00CF563C" w:rsidP="00C94843">
            <w:pPr>
              <w:pStyle w:val="NormalWeb"/>
              <w:spacing w:before="0pt" w:beforeAutospacing="0" w:after="0pt" w:afterAutospacing="0" w:line="18pt" w:lineRule="auto"/>
              <w:jc w:val="both"/>
              <w:rPr>
                <w:lang w:val="es-PE"/>
              </w:rPr>
            </w:pPr>
          </w:p>
          <w:p w14:paraId="286EA3B9" w14:textId="77777777" w:rsidR="00CF563C" w:rsidRPr="00C94843" w:rsidRDefault="00CF563C" w:rsidP="00C94843">
            <w:pPr>
              <w:spacing w:line="18pt" w:lineRule="auto"/>
              <w:rPr>
                <w:rFonts w:ascii="Times New Roman" w:hAnsi="Times New Roman" w:cs="Times New Roman"/>
                <w:sz w:val="24"/>
                <w:szCs w:val="24"/>
              </w:rPr>
            </w:pPr>
          </w:p>
        </w:tc>
        <w:tc>
          <w:tcPr>
            <w:tcW w:w="0pt" w:type="dxa"/>
            <w:vAlign w:val="center"/>
            <w:hideMark/>
          </w:tcPr>
          <w:p w14:paraId="378BA75B"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71975993" w14:textId="77777777" w:rsidTr="00EC5BE1">
        <w:trPr>
          <w:trHeight w:val="420"/>
        </w:trPr>
        <w:tc>
          <w:tcPr>
            <w:tcW w:w="70.25pt" w:type="dxa"/>
            <w:tcMar>
              <w:top w:w="0pt" w:type="dxa"/>
              <w:start w:w="2pt" w:type="dxa"/>
              <w:bottom w:w="0pt" w:type="dxa"/>
              <w:end w:w="2pt" w:type="dxa"/>
            </w:tcMar>
            <w:hideMark/>
          </w:tcPr>
          <w:p w14:paraId="305B88EC" w14:textId="77777777" w:rsidR="00CF563C" w:rsidRPr="00C94843" w:rsidRDefault="00CF563C" w:rsidP="00C94843">
            <w:pPr>
              <w:pStyle w:val="NormalWeb"/>
              <w:spacing w:before="0pt" w:beforeAutospacing="0" w:after="0pt" w:afterAutospacing="0" w:line="18pt" w:lineRule="auto"/>
              <w:ind w:end="11.55pt"/>
              <w:jc w:val="both"/>
            </w:pPr>
            <w:r w:rsidRPr="00C94843">
              <w:rPr>
                <w:color w:val="000000"/>
              </w:rPr>
              <w:t>(Hartmann et al., 2021)</w:t>
            </w:r>
          </w:p>
        </w:tc>
        <w:tc>
          <w:tcPr>
            <w:tcW w:w="0pt" w:type="dxa"/>
            <w:tcMar>
              <w:top w:w="0pt" w:type="dxa"/>
              <w:start w:w="2pt" w:type="dxa"/>
              <w:bottom w:w="0pt" w:type="dxa"/>
              <w:end w:w="2pt" w:type="dxa"/>
            </w:tcMar>
            <w:hideMark/>
          </w:tcPr>
          <w:p w14:paraId="42A07FF4" w14:textId="77777777" w:rsidR="00CF563C" w:rsidRPr="00C94843" w:rsidRDefault="00CF563C" w:rsidP="00C94843">
            <w:pPr>
              <w:pStyle w:val="NormalWeb"/>
              <w:spacing w:before="0pt" w:beforeAutospacing="0" w:after="0pt" w:afterAutospacing="0" w:line="18pt" w:lineRule="auto"/>
              <w:ind w:end="15.45pt"/>
              <w:jc w:val="both"/>
            </w:pPr>
            <w:r w:rsidRPr="00C94843">
              <w:rPr>
                <w:color w:val="000000"/>
              </w:rPr>
              <w:t>(Adams, 2019)</w:t>
            </w:r>
          </w:p>
        </w:tc>
        <w:tc>
          <w:tcPr>
            <w:tcW w:w="0pt" w:type="dxa"/>
            <w:tcMar>
              <w:top w:w="0pt" w:type="dxa"/>
              <w:start w:w="2pt" w:type="dxa"/>
              <w:bottom w:w="0pt" w:type="dxa"/>
              <w:end w:w="2pt" w:type="dxa"/>
            </w:tcMar>
            <w:hideMark/>
          </w:tcPr>
          <w:p w14:paraId="225992A7" w14:textId="77777777" w:rsidR="00CF563C" w:rsidRPr="00C94843" w:rsidRDefault="00CF563C" w:rsidP="00C94843">
            <w:pPr>
              <w:pStyle w:val="NormalWeb"/>
              <w:spacing w:before="0pt" w:beforeAutospacing="0" w:after="0pt" w:afterAutospacing="0" w:line="18pt" w:lineRule="auto"/>
              <w:jc w:val="both"/>
              <w:rPr>
                <w:color w:val="000000"/>
                <w:lang w:val="es-PE"/>
              </w:rPr>
            </w:pPr>
            <w:r w:rsidRPr="00C94843">
              <w:rPr>
                <w:color w:val="000000"/>
                <w:lang w:val="es-PE"/>
              </w:rPr>
              <w:t xml:space="preserve">La práctica de marketing contemporánea intenta capitalizar el fenómeno de las </w:t>
            </w:r>
            <w:proofErr w:type="spellStart"/>
            <w:r w:rsidRPr="00C94843">
              <w:rPr>
                <w:color w:val="000000"/>
                <w:lang w:val="es-PE"/>
              </w:rPr>
              <w:t>selfies</w:t>
            </w:r>
            <w:proofErr w:type="spellEnd"/>
            <w:r w:rsidRPr="00C94843">
              <w:rPr>
                <w:color w:val="000000"/>
                <w:lang w:val="es-PE"/>
              </w:rPr>
              <w:t xml:space="preserve">. Por ejemplo, empresas como las patatas fritas </w:t>
            </w:r>
            <w:proofErr w:type="spellStart"/>
            <w:r w:rsidRPr="00C94843">
              <w:rPr>
                <w:color w:val="000000"/>
                <w:lang w:val="es-PE"/>
              </w:rPr>
              <w:t>Lay's</w:t>
            </w:r>
            <w:proofErr w:type="spellEnd"/>
            <w:r w:rsidRPr="00C94843">
              <w:rPr>
                <w:color w:val="000000"/>
                <w:lang w:val="es-PE"/>
              </w:rPr>
              <w:t xml:space="preserve">, Unilever (desodorante </w:t>
            </w:r>
            <w:proofErr w:type="spellStart"/>
            <w:r w:rsidRPr="00C94843">
              <w:rPr>
                <w:color w:val="000000"/>
                <w:lang w:val="es-PE"/>
              </w:rPr>
              <w:lastRenderedPageBreak/>
              <w:t>Axe</w:t>
            </w:r>
            <w:proofErr w:type="spellEnd"/>
            <w:r w:rsidRPr="00C94843">
              <w:rPr>
                <w:color w:val="000000"/>
                <w:lang w:val="es-PE"/>
              </w:rPr>
              <w:t xml:space="preserve">), Budweiser y </w:t>
            </w:r>
            <w:proofErr w:type="spellStart"/>
            <w:r w:rsidRPr="00C94843">
              <w:rPr>
                <w:color w:val="000000"/>
                <w:lang w:val="es-PE"/>
              </w:rPr>
              <w:t>Dunkin</w:t>
            </w:r>
            <w:proofErr w:type="spellEnd"/>
            <w:r w:rsidRPr="00C94843">
              <w:rPr>
                <w:color w:val="000000"/>
                <w:lang w:val="es-PE"/>
              </w:rPr>
              <w:t xml:space="preserve">' alientan activamente a los consumidores a publicar </w:t>
            </w:r>
            <w:proofErr w:type="spellStart"/>
            <w:r w:rsidRPr="00C94843">
              <w:rPr>
                <w:color w:val="000000"/>
                <w:lang w:val="es-PE"/>
              </w:rPr>
              <w:t>selfies</w:t>
            </w:r>
            <w:proofErr w:type="spellEnd"/>
            <w:r w:rsidRPr="00C94843">
              <w:rPr>
                <w:color w:val="000000"/>
                <w:lang w:val="es-PE"/>
              </w:rPr>
              <w:t xml:space="preserve"> de sus encuentros con los productos.</w:t>
            </w:r>
          </w:p>
          <w:p w14:paraId="615BD06E" w14:textId="77777777" w:rsidR="00CF563C" w:rsidRPr="00C94843" w:rsidRDefault="00CF563C" w:rsidP="00C94843">
            <w:pPr>
              <w:pStyle w:val="NormalWeb"/>
              <w:spacing w:before="0pt" w:beforeAutospacing="0" w:after="0pt" w:afterAutospacing="0" w:line="18pt" w:lineRule="auto"/>
              <w:jc w:val="both"/>
              <w:rPr>
                <w:lang w:val="es-PE"/>
              </w:rPr>
            </w:pPr>
          </w:p>
          <w:p w14:paraId="1A57FBE8" w14:textId="77777777" w:rsidR="00CF563C" w:rsidRPr="00C94843" w:rsidRDefault="00CF563C" w:rsidP="00C94843">
            <w:pPr>
              <w:spacing w:line="18pt" w:lineRule="auto"/>
              <w:rPr>
                <w:rFonts w:ascii="Times New Roman" w:hAnsi="Times New Roman" w:cs="Times New Roman"/>
                <w:sz w:val="24"/>
                <w:szCs w:val="24"/>
              </w:rPr>
            </w:pPr>
          </w:p>
        </w:tc>
        <w:tc>
          <w:tcPr>
            <w:tcW w:w="0pt" w:type="dxa"/>
            <w:vAlign w:val="center"/>
            <w:hideMark/>
          </w:tcPr>
          <w:p w14:paraId="3C67B4FE"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29982F39" w14:textId="77777777" w:rsidTr="00EC5BE1">
        <w:trPr>
          <w:trHeight w:val="315"/>
        </w:trPr>
        <w:tc>
          <w:tcPr>
            <w:tcW w:w="70.25pt" w:type="dxa"/>
            <w:tcMar>
              <w:top w:w="0pt" w:type="dxa"/>
              <w:start w:w="2pt" w:type="dxa"/>
              <w:bottom w:w="0pt" w:type="dxa"/>
              <w:end w:w="2pt" w:type="dxa"/>
            </w:tcMar>
            <w:hideMark/>
          </w:tcPr>
          <w:p w14:paraId="56544C6B" w14:textId="77777777" w:rsidR="00CF563C" w:rsidRPr="00C94843" w:rsidRDefault="00CF563C" w:rsidP="00C94843">
            <w:pPr>
              <w:pStyle w:val="NormalWeb"/>
              <w:spacing w:before="0pt" w:beforeAutospacing="0" w:after="0pt" w:afterAutospacing="0" w:line="18pt" w:lineRule="auto"/>
              <w:ind w:end="11.55pt"/>
              <w:jc w:val="both"/>
            </w:pPr>
            <w:r w:rsidRPr="00C94843">
              <w:rPr>
                <w:color w:val="000000"/>
              </w:rPr>
              <w:t>(Hood et al., 2023)</w:t>
            </w:r>
          </w:p>
        </w:tc>
        <w:tc>
          <w:tcPr>
            <w:tcW w:w="0pt" w:type="dxa"/>
            <w:tcMar>
              <w:top w:w="0pt" w:type="dxa"/>
              <w:start w:w="2pt" w:type="dxa"/>
              <w:bottom w:w="0pt" w:type="dxa"/>
              <w:end w:w="2pt" w:type="dxa"/>
            </w:tcMar>
            <w:hideMark/>
          </w:tcPr>
          <w:p w14:paraId="7B0493FD" w14:textId="77777777" w:rsidR="00CF563C" w:rsidRPr="00C94843" w:rsidRDefault="00CF563C" w:rsidP="00C94843">
            <w:pPr>
              <w:pStyle w:val="NormalWeb"/>
              <w:spacing w:before="0pt" w:beforeAutospacing="0" w:after="0pt" w:afterAutospacing="0" w:line="18pt" w:lineRule="auto"/>
              <w:ind w:end="15.45pt"/>
              <w:jc w:val="both"/>
            </w:pPr>
            <w:r w:rsidRPr="00C94843">
              <w:rPr>
                <w:color w:val="000000"/>
              </w:rPr>
              <w:t>(Djafarova y Bowes, 2021)</w:t>
            </w:r>
          </w:p>
        </w:tc>
        <w:tc>
          <w:tcPr>
            <w:tcW w:w="0pt" w:type="dxa"/>
            <w:tcMar>
              <w:top w:w="0pt" w:type="dxa"/>
              <w:start w:w="2pt" w:type="dxa"/>
              <w:bottom w:w="0pt" w:type="dxa"/>
              <w:end w:w="2pt" w:type="dxa"/>
            </w:tcMar>
            <w:hideMark/>
          </w:tcPr>
          <w:p w14:paraId="79AE390F" w14:textId="77777777" w:rsidR="00CF563C" w:rsidRPr="00C94843" w:rsidRDefault="00CF563C" w:rsidP="00C94843">
            <w:pPr>
              <w:pStyle w:val="NormalWeb"/>
              <w:spacing w:before="0pt" w:beforeAutospacing="0" w:after="0pt" w:afterAutospacing="0" w:line="18pt" w:lineRule="auto"/>
              <w:jc w:val="both"/>
              <w:rPr>
                <w:color w:val="000000"/>
                <w:lang w:val="es-PE"/>
              </w:rPr>
            </w:pPr>
            <w:r w:rsidRPr="00C94843">
              <w:rPr>
                <w:color w:val="000000"/>
                <w:lang w:val="es-PE"/>
              </w:rPr>
              <w:t>El género desempeña un papel importante a la hora de determinar en qué medida el marketing de Instagram aumentaba el comportamiento de compra impulsiva.</w:t>
            </w:r>
          </w:p>
          <w:p w14:paraId="2BCFE0DF" w14:textId="77777777" w:rsidR="00CF563C" w:rsidRPr="00C94843" w:rsidRDefault="00CF563C" w:rsidP="00C94843">
            <w:pPr>
              <w:pStyle w:val="NormalWeb"/>
              <w:spacing w:before="0pt" w:beforeAutospacing="0" w:after="0pt" w:afterAutospacing="0" w:line="18pt" w:lineRule="auto"/>
              <w:jc w:val="both"/>
              <w:rPr>
                <w:lang w:val="es-PE"/>
              </w:rPr>
            </w:pPr>
          </w:p>
          <w:p w14:paraId="60F29E8E" w14:textId="77777777" w:rsidR="00CF563C" w:rsidRPr="00C94843" w:rsidRDefault="00CF563C" w:rsidP="00C94843">
            <w:pPr>
              <w:spacing w:line="18pt" w:lineRule="auto"/>
              <w:rPr>
                <w:rFonts w:ascii="Times New Roman" w:hAnsi="Times New Roman" w:cs="Times New Roman"/>
                <w:sz w:val="24"/>
                <w:szCs w:val="24"/>
              </w:rPr>
            </w:pPr>
          </w:p>
        </w:tc>
        <w:tc>
          <w:tcPr>
            <w:tcW w:w="0pt" w:type="dxa"/>
            <w:vAlign w:val="center"/>
            <w:hideMark/>
          </w:tcPr>
          <w:p w14:paraId="56B99BBB"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037F9515" w14:textId="77777777" w:rsidTr="00EC5BE1">
        <w:trPr>
          <w:trHeight w:val="315"/>
        </w:trPr>
        <w:tc>
          <w:tcPr>
            <w:tcW w:w="70.25pt" w:type="dxa"/>
            <w:tcMar>
              <w:top w:w="0pt" w:type="dxa"/>
              <w:start w:w="2pt" w:type="dxa"/>
              <w:bottom w:w="0pt" w:type="dxa"/>
              <w:end w:w="2pt" w:type="dxa"/>
            </w:tcMar>
            <w:hideMark/>
          </w:tcPr>
          <w:p w14:paraId="4E5872D3" w14:textId="77777777" w:rsidR="00CF563C" w:rsidRPr="00C94843" w:rsidRDefault="00CF563C" w:rsidP="00C94843">
            <w:pPr>
              <w:pStyle w:val="NormalWeb"/>
              <w:spacing w:before="0pt" w:beforeAutospacing="0" w:after="0pt" w:afterAutospacing="0" w:line="18pt" w:lineRule="auto"/>
              <w:ind w:end="11.55pt"/>
              <w:jc w:val="both"/>
            </w:pPr>
            <w:r w:rsidRPr="00C94843">
              <w:rPr>
                <w:color w:val="000000"/>
              </w:rPr>
              <w:t>(Yao et al., 2022)</w:t>
            </w:r>
          </w:p>
        </w:tc>
        <w:tc>
          <w:tcPr>
            <w:tcW w:w="0pt" w:type="dxa"/>
            <w:tcMar>
              <w:top w:w="0pt" w:type="dxa"/>
              <w:start w:w="2pt" w:type="dxa"/>
              <w:bottom w:w="0pt" w:type="dxa"/>
              <w:end w:w="2pt" w:type="dxa"/>
            </w:tcMar>
            <w:hideMark/>
          </w:tcPr>
          <w:p w14:paraId="3239EFAE" w14:textId="77777777" w:rsidR="00CF563C" w:rsidRPr="00C94843" w:rsidRDefault="00CF563C" w:rsidP="00C94843">
            <w:pPr>
              <w:pStyle w:val="NormalWeb"/>
              <w:spacing w:before="0pt" w:beforeAutospacing="0" w:after="0pt" w:afterAutospacing="0" w:line="18pt" w:lineRule="auto"/>
              <w:ind w:end="15.45pt"/>
              <w:jc w:val="both"/>
            </w:pPr>
            <w:r w:rsidRPr="00C94843">
              <w:rPr>
                <w:color w:val="000000"/>
              </w:rPr>
              <w:t>(Shah &amp; Tripsas, 2007)</w:t>
            </w:r>
          </w:p>
        </w:tc>
        <w:tc>
          <w:tcPr>
            <w:tcW w:w="0pt" w:type="dxa"/>
            <w:tcMar>
              <w:top w:w="0pt" w:type="dxa"/>
              <w:start w:w="2pt" w:type="dxa"/>
              <w:bottom w:w="0pt" w:type="dxa"/>
              <w:end w:w="2pt" w:type="dxa"/>
            </w:tcMar>
            <w:hideMark/>
          </w:tcPr>
          <w:p w14:paraId="73ACB6AE" w14:textId="77777777" w:rsidR="00CF563C" w:rsidRPr="00C94843" w:rsidRDefault="00CF563C" w:rsidP="00C94843">
            <w:pPr>
              <w:pStyle w:val="NormalWeb"/>
              <w:spacing w:before="0pt" w:beforeAutospacing="0" w:after="0pt" w:afterAutospacing="0" w:line="18pt" w:lineRule="auto"/>
              <w:jc w:val="both"/>
              <w:rPr>
                <w:color w:val="000000"/>
                <w:lang w:val="es-PE"/>
              </w:rPr>
            </w:pPr>
            <w:r w:rsidRPr="00C94843">
              <w:rPr>
                <w:color w:val="000000"/>
                <w:lang w:val="es-PE"/>
              </w:rPr>
              <w:t xml:space="preserve">Se analizó cómo los usuarios líderes han vinculado las necesidades emergentes del mercado y han actuado de acuerdo con eso, </w:t>
            </w:r>
            <w:r w:rsidRPr="00C94843">
              <w:rPr>
                <w:color w:val="000000"/>
                <w:lang w:val="es-PE"/>
              </w:rPr>
              <w:lastRenderedPageBreak/>
              <w:t>para desarrollar nuevos productos y soluciones, llegando a ser en algunos casos usuarios emprendedores. </w:t>
            </w:r>
          </w:p>
          <w:p w14:paraId="43E9348F" w14:textId="77777777" w:rsidR="00CF563C" w:rsidRPr="00C94843" w:rsidRDefault="00CF563C" w:rsidP="00C94843">
            <w:pPr>
              <w:pStyle w:val="NormalWeb"/>
              <w:spacing w:before="0pt" w:beforeAutospacing="0" w:after="0pt" w:afterAutospacing="0" w:line="18pt" w:lineRule="auto"/>
              <w:jc w:val="both"/>
              <w:rPr>
                <w:lang w:val="es-PE"/>
              </w:rPr>
            </w:pPr>
          </w:p>
          <w:p w14:paraId="64923BD2" w14:textId="77777777" w:rsidR="00CF563C" w:rsidRPr="00C94843" w:rsidRDefault="00CF563C" w:rsidP="00C94843">
            <w:pPr>
              <w:spacing w:line="18pt" w:lineRule="auto"/>
              <w:rPr>
                <w:rFonts w:ascii="Times New Roman" w:hAnsi="Times New Roman" w:cs="Times New Roman"/>
                <w:sz w:val="24"/>
                <w:szCs w:val="24"/>
              </w:rPr>
            </w:pPr>
          </w:p>
        </w:tc>
        <w:tc>
          <w:tcPr>
            <w:tcW w:w="0pt" w:type="dxa"/>
            <w:vAlign w:val="center"/>
            <w:hideMark/>
          </w:tcPr>
          <w:p w14:paraId="590DDA61"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0FCCD734" w14:textId="77777777" w:rsidTr="00EC5BE1">
        <w:trPr>
          <w:trHeight w:val="315"/>
        </w:trPr>
        <w:tc>
          <w:tcPr>
            <w:tcW w:w="70.25pt" w:type="dxa"/>
            <w:tcMar>
              <w:top w:w="0pt" w:type="dxa"/>
              <w:start w:w="2pt" w:type="dxa"/>
              <w:bottom w:w="0pt" w:type="dxa"/>
              <w:end w:w="2pt" w:type="dxa"/>
            </w:tcMar>
            <w:hideMark/>
          </w:tcPr>
          <w:p w14:paraId="5086F1F0" w14:textId="77777777" w:rsidR="00CF563C" w:rsidRPr="00C94843" w:rsidRDefault="00CF563C" w:rsidP="00C94843">
            <w:pPr>
              <w:pStyle w:val="NormalWeb"/>
              <w:spacing w:before="0pt" w:beforeAutospacing="0" w:after="0pt" w:afterAutospacing="0" w:line="18pt" w:lineRule="auto"/>
              <w:ind w:end="11.55pt"/>
              <w:jc w:val="both"/>
            </w:pPr>
            <w:r w:rsidRPr="00C94843">
              <w:rPr>
                <w:color w:val="000000"/>
              </w:rPr>
              <w:t>(Penttinen, 2023)</w:t>
            </w:r>
          </w:p>
        </w:tc>
        <w:tc>
          <w:tcPr>
            <w:tcW w:w="0pt" w:type="dxa"/>
            <w:tcMar>
              <w:top w:w="0pt" w:type="dxa"/>
              <w:start w:w="2pt" w:type="dxa"/>
              <w:bottom w:w="0pt" w:type="dxa"/>
              <w:end w:w="2pt" w:type="dxa"/>
            </w:tcMar>
            <w:hideMark/>
          </w:tcPr>
          <w:p w14:paraId="63FC5D93" w14:textId="77777777" w:rsidR="00CF563C" w:rsidRPr="00C94843" w:rsidRDefault="00CF563C" w:rsidP="00C94843">
            <w:pPr>
              <w:pStyle w:val="NormalWeb"/>
              <w:spacing w:before="0pt" w:beforeAutospacing="0" w:after="0pt" w:afterAutospacing="0" w:line="18pt" w:lineRule="auto"/>
              <w:ind w:end="15.45pt"/>
              <w:jc w:val="both"/>
              <w:rPr>
                <w:lang w:val="es-PE"/>
              </w:rPr>
            </w:pPr>
            <w:r w:rsidRPr="00C94843">
              <w:rPr>
                <w:color w:val="000000"/>
                <w:lang w:val="es-PE"/>
              </w:rPr>
              <w:t xml:space="preserve">(Lo et al., 2022; </w:t>
            </w:r>
            <w:proofErr w:type="spellStart"/>
            <w:r w:rsidRPr="00C94843">
              <w:rPr>
                <w:color w:val="000000"/>
                <w:lang w:val="es-PE"/>
              </w:rPr>
              <w:t>Sokolova</w:t>
            </w:r>
            <w:proofErr w:type="spellEnd"/>
            <w:r w:rsidRPr="00C94843">
              <w:rPr>
                <w:color w:val="000000"/>
                <w:lang w:val="es-PE"/>
              </w:rPr>
              <w:t xml:space="preserve"> y </w:t>
            </w:r>
            <w:proofErr w:type="spellStart"/>
            <w:r w:rsidRPr="00C94843">
              <w:rPr>
                <w:color w:val="000000"/>
                <w:lang w:val="es-PE"/>
              </w:rPr>
              <w:t>Kefi</w:t>
            </w:r>
            <w:proofErr w:type="spellEnd"/>
            <w:r w:rsidRPr="00C94843">
              <w:rPr>
                <w:color w:val="000000"/>
                <w:lang w:val="es-PE"/>
              </w:rPr>
              <w:t>, 2020; Tsiotsou,2015)</w:t>
            </w:r>
          </w:p>
        </w:tc>
        <w:tc>
          <w:tcPr>
            <w:tcW w:w="0pt" w:type="dxa"/>
            <w:tcMar>
              <w:top w:w="0pt" w:type="dxa"/>
              <w:start w:w="2pt" w:type="dxa"/>
              <w:bottom w:w="0pt" w:type="dxa"/>
              <w:end w:w="2pt" w:type="dxa"/>
            </w:tcMar>
            <w:hideMark/>
          </w:tcPr>
          <w:p w14:paraId="639EC4FD" w14:textId="77777777" w:rsidR="00CF563C" w:rsidRPr="00C94843" w:rsidRDefault="00CF563C" w:rsidP="00C94843">
            <w:pPr>
              <w:pStyle w:val="NormalWeb"/>
              <w:spacing w:before="0pt" w:beforeAutospacing="0" w:after="0pt" w:afterAutospacing="0" w:line="18pt" w:lineRule="auto"/>
              <w:jc w:val="both"/>
              <w:rPr>
                <w:color w:val="000000"/>
                <w:lang w:val="es-PE"/>
              </w:rPr>
            </w:pPr>
            <w:r w:rsidRPr="00C94843">
              <w:rPr>
                <w:color w:val="000000"/>
                <w:lang w:val="es-PE"/>
              </w:rPr>
              <w:t xml:space="preserve">La interacción </w:t>
            </w:r>
            <w:proofErr w:type="spellStart"/>
            <w:r w:rsidRPr="00C94843">
              <w:rPr>
                <w:color w:val="000000"/>
                <w:lang w:val="es-PE"/>
              </w:rPr>
              <w:t>parasocial</w:t>
            </w:r>
            <w:proofErr w:type="spellEnd"/>
            <w:r w:rsidRPr="00C94843">
              <w:rPr>
                <w:color w:val="000000"/>
                <w:lang w:val="es-PE"/>
              </w:rPr>
              <w:t xml:space="preserve"> influye en el grado en que los consumidores apuestan su confianza en la información que les comparten las personalidades en los medios digitales. Esto afecta positivamente la respuesta de los consumidores, desde su lealtad con la marca hasta la actitud e intención de compra. </w:t>
            </w:r>
          </w:p>
          <w:p w14:paraId="5CF81006" w14:textId="77777777" w:rsidR="00CF563C" w:rsidRPr="00C94843" w:rsidRDefault="00CF563C" w:rsidP="00C94843">
            <w:pPr>
              <w:pStyle w:val="NormalWeb"/>
              <w:spacing w:before="0pt" w:beforeAutospacing="0" w:after="0pt" w:afterAutospacing="0" w:line="18pt" w:lineRule="auto"/>
              <w:jc w:val="both"/>
              <w:rPr>
                <w:lang w:val="es-PE"/>
              </w:rPr>
            </w:pPr>
          </w:p>
        </w:tc>
        <w:tc>
          <w:tcPr>
            <w:tcW w:w="0pt" w:type="dxa"/>
            <w:vAlign w:val="center"/>
            <w:hideMark/>
          </w:tcPr>
          <w:p w14:paraId="338BA885"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565A6AAB" w14:textId="77777777" w:rsidTr="00EC5BE1">
        <w:trPr>
          <w:trHeight w:val="420"/>
        </w:trPr>
        <w:tc>
          <w:tcPr>
            <w:tcW w:w="70.25pt" w:type="dxa"/>
            <w:tcMar>
              <w:top w:w="0pt" w:type="dxa"/>
              <w:start w:w="2pt" w:type="dxa"/>
              <w:bottom w:w="0pt" w:type="dxa"/>
              <w:end w:w="2pt" w:type="dxa"/>
            </w:tcMar>
            <w:hideMark/>
          </w:tcPr>
          <w:p w14:paraId="4068940C" w14:textId="77777777" w:rsidR="00CF563C" w:rsidRPr="00C94843" w:rsidRDefault="00CF563C" w:rsidP="00C94843">
            <w:pPr>
              <w:pStyle w:val="NormalWeb"/>
              <w:spacing w:before="0pt" w:beforeAutospacing="0" w:after="0pt" w:afterAutospacing="0" w:line="18pt" w:lineRule="auto"/>
              <w:ind w:end="11.55pt"/>
              <w:jc w:val="both"/>
            </w:pPr>
            <w:r w:rsidRPr="00C94843">
              <w:rPr>
                <w:color w:val="000000"/>
              </w:rPr>
              <w:lastRenderedPageBreak/>
              <w:t>(Osei-Frimpong et al., 2022)</w:t>
            </w:r>
          </w:p>
        </w:tc>
        <w:tc>
          <w:tcPr>
            <w:tcW w:w="0pt" w:type="dxa"/>
            <w:tcMar>
              <w:top w:w="0pt" w:type="dxa"/>
              <w:start w:w="2pt" w:type="dxa"/>
              <w:bottom w:w="0pt" w:type="dxa"/>
              <w:end w:w="2pt" w:type="dxa"/>
            </w:tcMar>
            <w:hideMark/>
          </w:tcPr>
          <w:p w14:paraId="07046602" w14:textId="77777777" w:rsidR="00CF563C" w:rsidRPr="00C94843" w:rsidRDefault="00CF563C" w:rsidP="00C94843">
            <w:pPr>
              <w:pStyle w:val="NormalWeb"/>
              <w:spacing w:before="0pt" w:beforeAutospacing="0" w:after="0pt" w:afterAutospacing="0" w:line="18pt" w:lineRule="auto"/>
              <w:ind w:end="15.45pt"/>
              <w:jc w:val="both"/>
            </w:pPr>
            <w:r w:rsidRPr="00C94843">
              <w:rPr>
                <w:color w:val="000000"/>
              </w:rPr>
              <w:t>(Diddi y LaRose, 2006)</w:t>
            </w:r>
          </w:p>
        </w:tc>
        <w:tc>
          <w:tcPr>
            <w:tcW w:w="0pt" w:type="dxa"/>
            <w:tcMar>
              <w:top w:w="0pt" w:type="dxa"/>
              <w:start w:w="2pt" w:type="dxa"/>
              <w:bottom w:w="0pt" w:type="dxa"/>
              <w:end w:w="2pt" w:type="dxa"/>
            </w:tcMar>
            <w:hideMark/>
          </w:tcPr>
          <w:p w14:paraId="4EC9FF71" w14:textId="77777777" w:rsidR="00CF563C" w:rsidRPr="00C94843" w:rsidRDefault="00CF563C" w:rsidP="00C94843">
            <w:pPr>
              <w:pStyle w:val="NormalWeb"/>
              <w:spacing w:before="0pt" w:beforeAutospacing="0" w:after="0pt" w:afterAutospacing="0" w:line="18pt" w:lineRule="auto"/>
              <w:jc w:val="both"/>
              <w:rPr>
                <w:color w:val="000000"/>
                <w:lang w:val="es-PE"/>
              </w:rPr>
            </w:pPr>
            <w:r w:rsidRPr="00C94843">
              <w:rPr>
                <w:color w:val="000000"/>
                <w:lang w:val="es-PE"/>
              </w:rPr>
              <w:t>La teoría U&amp;G, explica correctamente los motivos de satisfacción de necesidades en los consumidores (como la búsqueda de estatus personal) y elección de plataformas interactivas como las redes sociales. Así como que, dichos consumidores confíen en sus patrones habituales al elegir. </w:t>
            </w:r>
          </w:p>
          <w:p w14:paraId="36596C0A" w14:textId="77777777" w:rsidR="00CF563C" w:rsidRPr="00C94843" w:rsidRDefault="00CF563C" w:rsidP="00C94843">
            <w:pPr>
              <w:pStyle w:val="NormalWeb"/>
              <w:spacing w:before="0pt" w:beforeAutospacing="0" w:after="0pt" w:afterAutospacing="0" w:line="18pt" w:lineRule="auto"/>
              <w:jc w:val="both"/>
              <w:rPr>
                <w:lang w:val="es-PE"/>
              </w:rPr>
            </w:pPr>
          </w:p>
        </w:tc>
        <w:tc>
          <w:tcPr>
            <w:tcW w:w="0pt" w:type="dxa"/>
            <w:vAlign w:val="center"/>
            <w:hideMark/>
          </w:tcPr>
          <w:p w14:paraId="1F929B3E"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73B0BCF4" w14:textId="77777777" w:rsidTr="00EC5BE1">
        <w:trPr>
          <w:trHeight w:val="315"/>
        </w:trPr>
        <w:tc>
          <w:tcPr>
            <w:tcW w:w="70.25pt" w:type="dxa"/>
            <w:tcBorders>
              <w:bottom w:val="single" w:sz="4" w:space="0" w:color="000000"/>
            </w:tcBorders>
            <w:tcMar>
              <w:top w:w="0pt" w:type="dxa"/>
              <w:start w:w="2pt" w:type="dxa"/>
              <w:bottom w:w="0pt" w:type="dxa"/>
              <w:end w:w="2pt" w:type="dxa"/>
            </w:tcMar>
            <w:hideMark/>
          </w:tcPr>
          <w:p w14:paraId="65BB1775" w14:textId="77777777" w:rsidR="00CF563C" w:rsidRPr="00C94843" w:rsidRDefault="00CF563C" w:rsidP="00C94843">
            <w:pPr>
              <w:pStyle w:val="NormalWeb"/>
              <w:spacing w:before="0pt" w:beforeAutospacing="0" w:after="0pt" w:afterAutospacing="0" w:line="18pt" w:lineRule="auto"/>
              <w:ind w:end="11.55pt"/>
              <w:jc w:val="both"/>
            </w:pPr>
            <w:r w:rsidRPr="00C94843">
              <w:rPr>
                <w:color w:val="000000"/>
              </w:rPr>
              <w:t>(Jai et al., 2021)</w:t>
            </w:r>
          </w:p>
        </w:tc>
        <w:tc>
          <w:tcPr>
            <w:tcW w:w="0pt" w:type="dxa"/>
            <w:tcBorders>
              <w:bottom w:val="single" w:sz="4" w:space="0" w:color="000000"/>
            </w:tcBorders>
            <w:tcMar>
              <w:top w:w="0pt" w:type="dxa"/>
              <w:start w:w="2pt" w:type="dxa"/>
              <w:bottom w:w="0pt" w:type="dxa"/>
              <w:end w:w="2pt" w:type="dxa"/>
            </w:tcMar>
            <w:hideMark/>
          </w:tcPr>
          <w:p w14:paraId="557FCE93" w14:textId="77777777" w:rsidR="00CF563C" w:rsidRPr="00C94843" w:rsidRDefault="00CF563C" w:rsidP="00C94843">
            <w:pPr>
              <w:pStyle w:val="NormalWeb"/>
              <w:spacing w:before="0pt" w:beforeAutospacing="0" w:after="0pt" w:afterAutospacing="0" w:line="18pt" w:lineRule="auto"/>
              <w:ind w:end="15.45pt"/>
              <w:jc w:val="both"/>
            </w:pPr>
            <w:r w:rsidRPr="00C94843">
              <w:rPr>
                <w:color w:val="000000"/>
              </w:rPr>
              <w:t>(Jai et al., 2009)</w:t>
            </w:r>
          </w:p>
        </w:tc>
        <w:tc>
          <w:tcPr>
            <w:tcW w:w="0pt" w:type="dxa"/>
            <w:tcBorders>
              <w:bottom w:val="single" w:sz="4" w:space="0" w:color="000000"/>
            </w:tcBorders>
            <w:tcMar>
              <w:top w:w="0pt" w:type="dxa"/>
              <w:start w:w="2pt" w:type="dxa"/>
              <w:bottom w:w="0pt" w:type="dxa"/>
              <w:end w:w="2pt" w:type="dxa"/>
            </w:tcMar>
            <w:hideMark/>
          </w:tcPr>
          <w:p w14:paraId="2324CCE6" w14:textId="77777777" w:rsidR="00CF563C" w:rsidRPr="00C94843" w:rsidRDefault="00CF563C" w:rsidP="00C94843">
            <w:pPr>
              <w:pStyle w:val="NormalWeb"/>
              <w:spacing w:before="0pt" w:beforeAutospacing="0" w:after="0pt" w:afterAutospacing="0" w:line="18pt" w:lineRule="auto"/>
              <w:jc w:val="both"/>
              <w:rPr>
                <w:lang w:val="es-PE"/>
              </w:rPr>
            </w:pPr>
            <w:r w:rsidRPr="00C94843">
              <w:rPr>
                <w:color w:val="000000"/>
                <w:lang w:val="es-PE"/>
              </w:rPr>
              <w:t xml:space="preserve">Se examinó cómo las imágenes mentales de los consumidores, la dificultad de evaluación y las intenciones de compra se </w:t>
            </w:r>
            <w:r w:rsidRPr="00C94843">
              <w:rPr>
                <w:color w:val="000000"/>
                <w:lang w:val="es-PE"/>
              </w:rPr>
              <w:lastRenderedPageBreak/>
              <w:t>vinculan con las decisiones finales. Trayendo un comportamiento positivo a mayor nivel de imágenes mentales hacia el producto y a su vez, una mayor intención de compra. </w:t>
            </w:r>
          </w:p>
        </w:tc>
        <w:tc>
          <w:tcPr>
            <w:tcW w:w="0pt" w:type="dxa"/>
            <w:vAlign w:val="center"/>
            <w:hideMark/>
          </w:tcPr>
          <w:p w14:paraId="55D551D2" w14:textId="77777777" w:rsidR="00CF563C" w:rsidRPr="00C94843" w:rsidRDefault="00CF563C" w:rsidP="00C94843">
            <w:pPr>
              <w:spacing w:line="18pt" w:lineRule="auto"/>
              <w:rPr>
                <w:rFonts w:ascii="Times New Roman" w:hAnsi="Times New Roman" w:cs="Times New Roman"/>
                <w:sz w:val="24"/>
                <w:szCs w:val="24"/>
              </w:rPr>
            </w:pPr>
          </w:p>
        </w:tc>
      </w:tr>
    </w:tbl>
    <w:p w14:paraId="5E4DCA69" w14:textId="77777777" w:rsidR="00CF563C" w:rsidRPr="00C94843" w:rsidRDefault="00CF563C" w:rsidP="00C94843">
      <w:pPr>
        <w:pStyle w:val="NormalWeb"/>
        <w:spacing w:before="0pt" w:beforeAutospacing="0" w:after="0pt" w:afterAutospacing="0" w:line="18pt" w:lineRule="auto"/>
        <w:jc w:val="both"/>
        <w:rPr>
          <w:color w:val="000000"/>
          <w:lang w:val="es-PE"/>
        </w:rPr>
      </w:pPr>
      <w:r w:rsidRPr="00C94843">
        <w:rPr>
          <w:color w:val="000000"/>
          <w:lang w:val="es-PE"/>
        </w:rPr>
        <w:t>Fuente: Elaboración propia</w:t>
      </w:r>
    </w:p>
    <w:p w14:paraId="695AFC07" w14:textId="77777777" w:rsidR="00CF563C" w:rsidRPr="00C94843" w:rsidRDefault="00CF563C" w:rsidP="00C94843">
      <w:pPr>
        <w:pStyle w:val="NormalWeb"/>
        <w:spacing w:before="0pt" w:beforeAutospacing="0" w:after="0pt" w:afterAutospacing="0" w:line="18pt" w:lineRule="auto"/>
        <w:jc w:val="both"/>
        <w:rPr>
          <w:color w:val="000000"/>
          <w:lang w:val="es-PE"/>
        </w:rPr>
      </w:pPr>
      <w:r w:rsidRPr="00C94843">
        <w:rPr>
          <w:b/>
          <w:bCs/>
          <w:color w:val="000000"/>
          <w:lang w:val="es-PE"/>
        </w:rPr>
        <w:t xml:space="preserve">Resultados sobre metodología. </w:t>
      </w:r>
      <w:r w:rsidRPr="00C94843">
        <w:rPr>
          <w:color w:val="000000"/>
          <w:lang w:val="es-PE"/>
        </w:rPr>
        <w:t>En relación con la metodología empleada, en la tabla 4 se hace una descripción detallada del enfoque, alcance, instrumento y unidad de análisis, sobre la elección de estudios para nuestra investigación. Cada fila incluye el autor y año, con su respectivo enfoque, alcance, instrumento y unidad de análisis. Para proporcionar una visión más extensa y comprender los métodos usados. </w:t>
      </w:r>
    </w:p>
    <w:p w14:paraId="6283893C" w14:textId="77777777" w:rsidR="00CF563C" w:rsidRPr="00C94843" w:rsidRDefault="00CF563C" w:rsidP="00C94843">
      <w:pPr>
        <w:pStyle w:val="NormalWeb"/>
        <w:spacing w:before="0pt" w:beforeAutospacing="0" w:after="0pt" w:afterAutospacing="0" w:line="18pt" w:lineRule="auto"/>
        <w:jc w:val="both"/>
        <w:rPr>
          <w:lang w:val="es-PE"/>
        </w:rPr>
      </w:pPr>
    </w:p>
    <w:p w14:paraId="6B34A3D4" w14:textId="77777777" w:rsidR="00CF563C" w:rsidRPr="00C94843" w:rsidRDefault="00CF563C" w:rsidP="00C94843">
      <w:pPr>
        <w:pStyle w:val="NormalWeb"/>
        <w:spacing w:before="0pt" w:beforeAutospacing="0" w:after="0pt" w:afterAutospacing="0" w:line="18pt" w:lineRule="auto"/>
        <w:jc w:val="both"/>
      </w:pPr>
      <w:r w:rsidRPr="00C94843">
        <w:rPr>
          <w:color w:val="000000"/>
        </w:rPr>
        <w:t>Tabla 4.</w:t>
      </w:r>
      <w:r w:rsidRPr="00C94843">
        <w:rPr>
          <w:b/>
          <w:bCs/>
          <w:color w:val="000000"/>
        </w:rPr>
        <w:t>  Resultados sobre metodología</w:t>
      </w:r>
    </w:p>
    <w:tbl>
      <w:tblPr>
        <w:tblW w:w="0pt" w:type="dxa"/>
        <w:tblCellMar>
          <w:top w:w="0.75pt" w:type="dxa"/>
          <w:start w:w="0.75pt" w:type="dxa"/>
          <w:bottom w:w="0.75pt" w:type="dxa"/>
          <w:end w:w="0.75pt" w:type="dxa"/>
        </w:tblCellMar>
        <w:tblLook w:firstRow="1" w:lastRow="0" w:firstColumn="1" w:lastColumn="0" w:noHBand="0" w:noVBand="1"/>
      </w:tblPr>
      <w:tblGrid>
        <w:gridCol w:w="1379"/>
        <w:gridCol w:w="1250"/>
        <w:gridCol w:w="2423"/>
        <w:gridCol w:w="1629"/>
        <w:gridCol w:w="1787"/>
        <w:gridCol w:w="36"/>
      </w:tblGrid>
      <w:tr w:rsidR="00CF563C" w:rsidRPr="00C94843" w14:paraId="5CF381BA" w14:textId="77777777" w:rsidTr="00EC5BE1">
        <w:trPr>
          <w:gridAfter w:val="1"/>
          <w:wAfter w:w="1.80pt" w:type="dxa"/>
          <w:trHeight w:val="600"/>
        </w:trPr>
        <w:tc>
          <w:tcPr>
            <w:tcW w:w="0pt" w:type="dxa"/>
            <w:vMerge w:val="restart"/>
            <w:tcBorders>
              <w:top w:val="single" w:sz="4" w:space="0" w:color="000000"/>
            </w:tcBorders>
            <w:tcMar>
              <w:top w:w="0pt" w:type="dxa"/>
              <w:start w:w="2pt" w:type="dxa"/>
              <w:bottom w:w="0pt" w:type="dxa"/>
              <w:end w:w="2pt" w:type="dxa"/>
            </w:tcMar>
            <w:vAlign w:val="center"/>
            <w:hideMark/>
          </w:tcPr>
          <w:p w14:paraId="5D7DDE78" w14:textId="77777777" w:rsidR="00CF563C" w:rsidRPr="00C94843" w:rsidRDefault="00CF563C" w:rsidP="00C94843">
            <w:pPr>
              <w:pStyle w:val="NormalWeb"/>
              <w:spacing w:before="0pt" w:beforeAutospacing="0" w:after="0pt" w:afterAutospacing="0" w:line="18pt" w:lineRule="auto"/>
              <w:jc w:val="both"/>
            </w:pPr>
            <w:r w:rsidRPr="00C94843">
              <w:rPr>
                <w:b/>
                <w:bCs/>
                <w:color w:val="000000"/>
              </w:rPr>
              <w:t>Autor, año</w:t>
            </w:r>
          </w:p>
        </w:tc>
        <w:tc>
          <w:tcPr>
            <w:tcW w:w="0pt" w:type="dxa"/>
            <w:vMerge w:val="restart"/>
            <w:tcBorders>
              <w:top w:val="single" w:sz="4" w:space="0" w:color="000000"/>
            </w:tcBorders>
            <w:tcMar>
              <w:top w:w="0pt" w:type="dxa"/>
              <w:start w:w="2pt" w:type="dxa"/>
              <w:bottom w:w="0pt" w:type="dxa"/>
              <w:end w:w="2pt" w:type="dxa"/>
            </w:tcMar>
            <w:vAlign w:val="center"/>
            <w:hideMark/>
          </w:tcPr>
          <w:p w14:paraId="40CC9582" w14:textId="77777777" w:rsidR="00CF563C" w:rsidRPr="00C94843" w:rsidRDefault="00CF563C" w:rsidP="00C94843">
            <w:pPr>
              <w:pStyle w:val="NormalWeb"/>
              <w:spacing w:before="0pt" w:beforeAutospacing="0" w:after="0pt" w:afterAutospacing="0" w:line="18pt" w:lineRule="auto"/>
              <w:jc w:val="both"/>
            </w:pPr>
            <w:r w:rsidRPr="00C94843">
              <w:rPr>
                <w:b/>
                <w:bCs/>
                <w:color w:val="000000"/>
              </w:rPr>
              <w:t>Enfoque</w:t>
            </w:r>
          </w:p>
        </w:tc>
        <w:tc>
          <w:tcPr>
            <w:tcW w:w="0pt" w:type="dxa"/>
            <w:vMerge w:val="restart"/>
            <w:tcBorders>
              <w:top w:val="single" w:sz="4" w:space="0" w:color="000000"/>
            </w:tcBorders>
            <w:tcMar>
              <w:top w:w="0pt" w:type="dxa"/>
              <w:start w:w="2pt" w:type="dxa"/>
              <w:bottom w:w="0pt" w:type="dxa"/>
              <w:end w:w="2pt" w:type="dxa"/>
            </w:tcMar>
            <w:vAlign w:val="center"/>
            <w:hideMark/>
          </w:tcPr>
          <w:p w14:paraId="039075FF" w14:textId="77777777" w:rsidR="00CF563C" w:rsidRPr="00C94843" w:rsidRDefault="00CF563C" w:rsidP="00C94843">
            <w:pPr>
              <w:pStyle w:val="NormalWeb"/>
              <w:spacing w:before="0pt" w:beforeAutospacing="0" w:after="0pt" w:afterAutospacing="0" w:line="18pt" w:lineRule="auto"/>
              <w:jc w:val="both"/>
            </w:pPr>
            <w:r w:rsidRPr="00C94843">
              <w:rPr>
                <w:b/>
                <w:bCs/>
                <w:color w:val="000000"/>
              </w:rPr>
              <w:t>Alcance</w:t>
            </w:r>
          </w:p>
        </w:tc>
        <w:tc>
          <w:tcPr>
            <w:tcW w:w="0pt" w:type="dxa"/>
            <w:vMerge w:val="restart"/>
            <w:tcBorders>
              <w:top w:val="single" w:sz="4" w:space="0" w:color="000000"/>
            </w:tcBorders>
            <w:tcMar>
              <w:top w:w="0pt" w:type="dxa"/>
              <w:start w:w="2pt" w:type="dxa"/>
              <w:bottom w:w="0pt" w:type="dxa"/>
              <w:end w:w="2pt" w:type="dxa"/>
            </w:tcMar>
            <w:vAlign w:val="center"/>
            <w:hideMark/>
          </w:tcPr>
          <w:p w14:paraId="580B5BFA" w14:textId="77777777" w:rsidR="00CF563C" w:rsidRPr="00C94843" w:rsidRDefault="00CF563C" w:rsidP="00C94843">
            <w:pPr>
              <w:pStyle w:val="NormalWeb"/>
              <w:spacing w:before="0pt" w:beforeAutospacing="0" w:after="0pt" w:afterAutospacing="0" w:line="18pt" w:lineRule="auto"/>
              <w:jc w:val="both"/>
            </w:pPr>
            <w:r w:rsidRPr="00C94843">
              <w:rPr>
                <w:b/>
                <w:bCs/>
                <w:color w:val="000000"/>
              </w:rPr>
              <w:t>Instrumento</w:t>
            </w:r>
          </w:p>
        </w:tc>
        <w:tc>
          <w:tcPr>
            <w:tcW w:w="0pt" w:type="dxa"/>
            <w:vMerge w:val="restart"/>
            <w:tcBorders>
              <w:top w:val="single" w:sz="4" w:space="0" w:color="000000"/>
            </w:tcBorders>
            <w:tcMar>
              <w:top w:w="0pt" w:type="dxa"/>
              <w:start w:w="2pt" w:type="dxa"/>
              <w:bottom w:w="0pt" w:type="dxa"/>
              <w:end w:w="2pt" w:type="dxa"/>
            </w:tcMar>
            <w:vAlign w:val="center"/>
            <w:hideMark/>
          </w:tcPr>
          <w:p w14:paraId="46D46355" w14:textId="77777777" w:rsidR="00CF563C" w:rsidRPr="00C94843" w:rsidRDefault="00CF563C" w:rsidP="00C94843">
            <w:pPr>
              <w:pStyle w:val="NormalWeb"/>
              <w:spacing w:before="0pt" w:beforeAutospacing="0" w:after="0pt" w:afterAutospacing="0" w:line="18pt" w:lineRule="auto"/>
              <w:ind w:start="7.10pt"/>
              <w:jc w:val="both"/>
            </w:pPr>
            <w:r w:rsidRPr="00C94843">
              <w:rPr>
                <w:b/>
                <w:bCs/>
                <w:color w:val="000000"/>
              </w:rPr>
              <w:t>Unidad de análisis</w:t>
            </w:r>
          </w:p>
        </w:tc>
      </w:tr>
      <w:tr w:rsidR="00CF563C" w:rsidRPr="00C94843" w14:paraId="0CDA81CE" w14:textId="77777777" w:rsidTr="00EC5BE1">
        <w:tc>
          <w:tcPr>
            <w:tcW w:w="0pt" w:type="dxa"/>
            <w:vMerge/>
            <w:tcBorders>
              <w:top w:val="single" w:sz="4" w:space="0" w:color="000000"/>
            </w:tcBorders>
            <w:vAlign w:val="center"/>
            <w:hideMark/>
          </w:tcPr>
          <w:p w14:paraId="04C4B236" w14:textId="77777777" w:rsidR="00CF563C" w:rsidRPr="00C94843" w:rsidRDefault="00CF563C" w:rsidP="00C94843">
            <w:pPr>
              <w:spacing w:line="18pt" w:lineRule="auto"/>
              <w:rPr>
                <w:rFonts w:ascii="Times New Roman" w:hAnsi="Times New Roman" w:cs="Times New Roman"/>
                <w:sz w:val="24"/>
                <w:szCs w:val="24"/>
              </w:rPr>
            </w:pPr>
          </w:p>
        </w:tc>
        <w:tc>
          <w:tcPr>
            <w:tcW w:w="0pt" w:type="dxa"/>
            <w:vMerge/>
            <w:tcBorders>
              <w:top w:val="single" w:sz="4" w:space="0" w:color="000000"/>
            </w:tcBorders>
            <w:vAlign w:val="center"/>
            <w:hideMark/>
          </w:tcPr>
          <w:p w14:paraId="08F57BD7" w14:textId="77777777" w:rsidR="00CF563C" w:rsidRPr="00C94843" w:rsidRDefault="00CF563C" w:rsidP="00C94843">
            <w:pPr>
              <w:spacing w:line="18pt" w:lineRule="auto"/>
              <w:rPr>
                <w:rFonts w:ascii="Times New Roman" w:hAnsi="Times New Roman" w:cs="Times New Roman"/>
                <w:sz w:val="24"/>
                <w:szCs w:val="24"/>
              </w:rPr>
            </w:pPr>
          </w:p>
        </w:tc>
        <w:tc>
          <w:tcPr>
            <w:tcW w:w="0pt" w:type="dxa"/>
            <w:vMerge/>
            <w:tcBorders>
              <w:top w:val="single" w:sz="4" w:space="0" w:color="000000"/>
            </w:tcBorders>
            <w:vAlign w:val="center"/>
            <w:hideMark/>
          </w:tcPr>
          <w:p w14:paraId="4C9C9FC0" w14:textId="77777777" w:rsidR="00CF563C" w:rsidRPr="00C94843" w:rsidRDefault="00CF563C" w:rsidP="00C94843">
            <w:pPr>
              <w:spacing w:line="18pt" w:lineRule="auto"/>
              <w:rPr>
                <w:rFonts w:ascii="Times New Roman" w:hAnsi="Times New Roman" w:cs="Times New Roman"/>
                <w:sz w:val="24"/>
                <w:szCs w:val="24"/>
              </w:rPr>
            </w:pPr>
          </w:p>
        </w:tc>
        <w:tc>
          <w:tcPr>
            <w:tcW w:w="0pt" w:type="dxa"/>
            <w:vMerge/>
            <w:tcBorders>
              <w:top w:val="single" w:sz="4" w:space="0" w:color="000000"/>
            </w:tcBorders>
            <w:vAlign w:val="center"/>
            <w:hideMark/>
          </w:tcPr>
          <w:p w14:paraId="2FA96EE1" w14:textId="77777777" w:rsidR="00CF563C" w:rsidRPr="00C94843" w:rsidRDefault="00CF563C" w:rsidP="00C94843">
            <w:pPr>
              <w:spacing w:line="18pt" w:lineRule="auto"/>
              <w:rPr>
                <w:rFonts w:ascii="Times New Roman" w:hAnsi="Times New Roman" w:cs="Times New Roman"/>
                <w:sz w:val="24"/>
                <w:szCs w:val="24"/>
              </w:rPr>
            </w:pPr>
          </w:p>
        </w:tc>
        <w:tc>
          <w:tcPr>
            <w:tcW w:w="0pt" w:type="dxa"/>
            <w:vMerge/>
            <w:tcBorders>
              <w:top w:val="single" w:sz="4" w:space="0" w:color="000000"/>
            </w:tcBorders>
            <w:vAlign w:val="center"/>
            <w:hideMark/>
          </w:tcPr>
          <w:p w14:paraId="120F7752" w14:textId="77777777" w:rsidR="00CF563C" w:rsidRPr="00C94843" w:rsidRDefault="00CF563C" w:rsidP="00C94843">
            <w:pPr>
              <w:spacing w:line="18pt" w:lineRule="auto"/>
              <w:rPr>
                <w:rFonts w:ascii="Times New Roman" w:hAnsi="Times New Roman" w:cs="Times New Roman"/>
                <w:sz w:val="24"/>
                <w:szCs w:val="24"/>
              </w:rPr>
            </w:pPr>
          </w:p>
        </w:tc>
        <w:tc>
          <w:tcPr>
            <w:tcW w:w="0pt" w:type="dxa"/>
            <w:vAlign w:val="center"/>
            <w:hideMark/>
          </w:tcPr>
          <w:p w14:paraId="76614680"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1412AFF4" w14:textId="77777777" w:rsidTr="00EC5BE1">
        <w:trPr>
          <w:trHeight w:val="1221"/>
        </w:trPr>
        <w:tc>
          <w:tcPr>
            <w:tcW w:w="0pt" w:type="dxa"/>
            <w:tcBorders>
              <w:top w:val="single" w:sz="4" w:space="0" w:color="000000"/>
            </w:tcBorders>
            <w:tcMar>
              <w:top w:w="0pt" w:type="dxa"/>
              <w:start w:w="2pt" w:type="dxa"/>
              <w:bottom w:w="0pt" w:type="dxa"/>
              <w:end w:w="2pt" w:type="dxa"/>
            </w:tcMar>
            <w:hideMark/>
          </w:tcPr>
          <w:p w14:paraId="35B2857E" w14:textId="77777777" w:rsidR="00CF563C" w:rsidRPr="00C94843" w:rsidRDefault="00CF563C" w:rsidP="00C94843">
            <w:pPr>
              <w:pStyle w:val="NormalWeb"/>
              <w:spacing w:before="0pt" w:beforeAutospacing="0" w:after="0pt" w:afterAutospacing="0" w:line="18pt" w:lineRule="auto"/>
              <w:ind w:end="13.05pt"/>
              <w:jc w:val="both"/>
            </w:pPr>
            <w:r w:rsidRPr="00C94843">
              <w:rPr>
                <w:color w:val="000000"/>
              </w:rPr>
              <w:t>(Mogan et al., 2023)</w:t>
            </w:r>
          </w:p>
        </w:tc>
        <w:tc>
          <w:tcPr>
            <w:tcW w:w="0pt" w:type="dxa"/>
            <w:tcBorders>
              <w:top w:val="single" w:sz="4" w:space="0" w:color="000000"/>
            </w:tcBorders>
            <w:tcMar>
              <w:top w:w="0pt" w:type="dxa"/>
              <w:start w:w="2pt" w:type="dxa"/>
              <w:bottom w:w="0pt" w:type="dxa"/>
              <w:end w:w="2pt" w:type="dxa"/>
            </w:tcMar>
            <w:hideMark/>
          </w:tcPr>
          <w:p w14:paraId="1CB7FB75" w14:textId="77777777" w:rsidR="00CF563C" w:rsidRPr="00C94843" w:rsidRDefault="00CF563C" w:rsidP="00C94843">
            <w:pPr>
              <w:pStyle w:val="NormalWeb"/>
              <w:spacing w:before="0pt" w:beforeAutospacing="0" w:after="0pt" w:afterAutospacing="0" w:line="18pt" w:lineRule="auto"/>
              <w:jc w:val="both"/>
            </w:pPr>
            <w:r w:rsidRPr="00C94843">
              <w:rPr>
                <w:color w:val="000000"/>
              </w:rPr>
              <w:t>Cuantitativo</w:t>
            </w:r>
          </w:p>
        </w:tc>
        <w:tc>
          <w:tcPr>
            <w:tcW w:w="0pt" w:type="dxa"/>
            <w:tcBorders>
              <w:top w:val="single" w:sz="4" w:space="0" w:color="000000"/>
            </w:tcBorders>
            <w:tcMar>
              <w:top w:w="0pt" w:type="dxa"/>
              <w:start w:w="2pt" w:type="dxa"/>
              <w:bottom w:w="0pt" w:type="dxa"/>
              <w:end w:w="2pt" w:type="dxa"/>
            </w:tcMar>
            <w:hideMark/>
          </w:tcPr>
          <w:p w14:paraId="59367252" w14:textId="77777777" w:rsidR="00CF563C" w:rsidRPr="00C94843" w:rsidRDefault="00CF563C" w:rsidP="00C94843">
            <w:pPr>
              <w:pStyle w:val="NormalWeb"/>
              <w:spacing w:before="0pt" w:beforeAutospacing="0" w:after="0pt" w:afterAutospacing="0" w:line="18pt" w:lineRule="auto"/>
              <w:ind w:start="7.10pt" w:end="9.80pt"/>
              <w:jc w:val="both"/>
            </w:pPr>
            <w:r w:rsidRPr="00C94843">
              <w:rPr>
                <w:color w:val="000000"/>
              </w:rPr>
              <w:t>Correlacional</w:t>
            </w:r>
          </w:p>
        </w:tc>
        <w:tc>
          <w:tcPr>
            <w:tcW w:w="0pt" w:type="dxa"/>
            <w:tcBorders>
              <w:top w:val="single" w:sz="4" w:space="0" w:color="000000"/>
            </w:tcBorders>
            <w:tcMar>
              <w:top w:w="0pt" w:type="dxa"/>
              <w:start w:w="2pt" w:type="dxa"/>
              <w:bottom w:w="0pt" w:type="dxa"/>
              <w:end w:w="2pt" w:type="dxa"/>
            </w:tcMar>
            <w:hideMark/>
          </w:tcPr>
          <w:p w14:paraId="18CCA42F" w14:textId="77777777" w:rsidR="00CF563C" w:rsidRPr="00C94843" w:rsidRDefault="00CF563C" w:rsidP="00C94843">
            <w:pPr>
              <w:pStyle w:val="NormalWeb"/>
              <w:spacing w:before="0pt" w:beforeAutospacing="0" w:after="0pt" w:afterAutospacing="0" w:line="18pt" w:lineRule="auto"/>
              <w:ind w:end="13.90pt"/>
              <w:jc w:val="both"/>
              <w:rPr>
                <w:lang w:val="es-PE"/>
              </w:rPr>
            </w:pPr>
            <w:r w:rsidRPr="00C94843">
              <w:rPr>
                <w:color w:val="000000"/>
                <w:lang w:val="es-PE"/>
              </w:rPr>
              <w:t>Extracción de datos tradicional del perfil de la página</w:t>
            </w:r>
          </w:p>
        </w:tc>
        <w:tc>
          <w:tcPr>
            <w:tcW w:w="0pt" w:type="dxa"/>
            <w:tcBorders>
              <w:top w:val="single" w:sz="4" w:space="0" w:color="000000"/>
            </w:tcBorders>
            <w:tcMar>
              <w:top w:w="0pt" w:type="dxa"/>
              <w:start w:w="2pt" w:type="dxa"/>
              <w:bottom w:w="0pt" w:type="dxa"/>
              <w:end w:w="2pt" w:type="dxa"/>
            </w:tcMar>
            <w:hideMark/>
          </w:tcPr>
          <w:p w14:paraId="7DC3643B" w14:textId="77777777" w:rsidR="00CF563C" w:rsidRPr="00C94843" w:rsidRDefault="00CF563C" w:rsidP="00C94843">
            <w:pPr>
              <w:pStyle w:val="NormalWeb"/>
              <w:spacing w:before="0pt" w:beforeAutospacing="0" w:after="0pt" w:afterAutospacing="0" w:line="18pt" w:lineRule="auto"/>
              <w:ind w:start="7.10pt"/>
              <w:jc w:val="both"/>
              <w:rPr>
                <w:lang w:val="es-PE"/>
              </w:rPr>
            </w:pPr>
            <w:r w:rsidRPr="00C94843">
              <w:rPr>
                <w:color w:val="000000"/>
                <w:lang w:val="es-PE"/>
              </w:rPr>
              <w:t>200 tiendas minoristas en la plataforma de comercio social</w:t>
            </w:r>
            <w:hyperlink r:id="rId21" w:history="1">
              <w:r w:rsidRPr="00C94843">
                <w:rPr>
                  <w:rStyle w:val="Hipervnculo"/>
                  <w:color w:val="000000"/>
                  <w:lang w:val="es-PE"/>
                </w:rPr>
                <w:t xml:space="preserve"> Etsy.com</w:t>
              </w:r>
            </w:hyperlink>
          </w:p>
          <w:p w14:paraId="4BE91E60" w14:textId="77777777" w:rsidR="00CF563C" w:rsidRPr="00C94843" w:rsidRDefault="00CF563C" w:rsidP="00C94843">
            <w:pPr>
              <w:spacing w:after="12pt" w:line="18pt" w:lineRule="auto"/>
              <w:rPr>
                <w:rFonts w:ascii="Times New Roman" w:hAnsi="Times New Roman" w:cs="Times New Roman"/>
                <w:sz w:val="24"/>
                <w:szCs w:val="24"/>
              </w:rPr>
            </w:pPr>
          </w:p>
        </w:tc>
        <w:tc>
          <w:tcPr>
            <w:tcW w:w="0pt" w:type="dxa"/>
            <w:vAlign w:val="center"/>
            <w:hideMark/>
          </w:tcPr>
          <w:p w14:paraId="493F14ED"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6EB0F88E" w14:textId="77777777" w:rsidTr="00EC5BE1">
        <w:tc>
          <w:tcPr>
            <w:tcW w:w="0pt" w:type="dxa"/>
            <w:tcMar>
              <w:top w:w="0pt" w:type="dxa"/>
              <w:start w:w="2pt" w:type="dxa"/>
              <w:bottom w:w="0pt" w:type="dxa"/>
              <w:end w:w="2pt" w:type="dxa"/>
            </w:tcMar>
            <w:hideMark/>
          </w:tcPr>
          <w:p w14:paraId="2BF4CDAD" w14:textId="77777777" w:rsidR="00CF563C" w:rsidRPr="00C94843" w:rsidRDefault="00CF563C" w:rsidP="00C94843">
            <w:pPr>
              <w:pStyle w:val="NormalWeb"/>
              <w:spacing w:before="0pt" w:beforeAutospacing="0" w:after="0pt" w:afterAutospacing="0" w:line="18pt" w:lineRule="auto"/>
              <w:ind w:end="13.05pt"/>
              <w:jc w:val="both"/>
            </w:pPr>
            <w:r w:rsidRPr="00C94843">
              <w:rPr>
                <w:color w:val="000000"/>
              </w:rPr>
              <w:t>(Doorn et al., 2023)</w:t>
            </w:r>
          </w:p>
        </w:tc>
        <w:tc>
          <w:tcPr>
            <w:tcW w:w="0pt" w:type="dxa"/>
            <w:tcMar>
              <w:top w:w="0pt" w:type="dxa"/>
              <w:start w:w="2pt" w:type="dxa"/>
              <w:bottom w:w="0pt" w:type="dxa"/>
              <w:end w:w="2pt" w:type="dxa"/>
            </w:tcMar>
            <w:hideMark/>
          </w:tcPr>
          <w:p w14:paraId="69833BDD" w14:textId="77777777" w:rsidR="00CF563C" w:rsidRPr="00C94843" w:rsidRDefault="00CF563C" w:rsidP="00C94843">
            <w:pPr>
              <w:pStyle w:val="NormalWeb"/>
              <w:spacing w:before="0pt" w:beforeAutospacing="0" w:after="0pt" w:afterAutospacing="0" w:line="18pt" w:lineRule="auto"/>
              <w:jc w:val="both"/>
            </w:pPr>
            <w:r w:rsidRPr="00C94843">
              <w:rPr>
                <w:color w:val="000000"/>
              </w:rPr>
              <w:t>Cualitativo</w:t>
            </w:r>
          </w:p>
        </w:tc>
        <w:tc>
          <w:tcPr>
            <w:tcW w:w="0pt" w:type="dxa"/>
            <w:tcMar>
              <w:top w:w="0pt" w:type="dxa"/>
              <w:start w:w="2pt" w:type="dxa"/>
              <w:bottom w:w="0pt" w:type="dxa"/>
              <w:end w:w="2pt" w:type="dxa"/>
            </w:tcMar>
            <w:hideMark/>
          </w:tcPr>
          <w:p w14:paraId="6A9C7B34" w14:textId="77777777" w:rsidR="00CF563C" w:rsidRPr="00C94843" w:rsidRDefault="00CF563C" w:rsidP="00C94843">
            <w:pPr>
              <w:pStyle w:val="NormalWeb"/>
              <w:spacing w:before="0pt" w:beforeAutospacing="0" w:after="0pt" w:afterAutospacing="0" w:line="18pt" w:lineRule="auto"/>
              <w:ind w:start="7.10pt" w:end="9.80pt"/>
              <w:jc w:val="both"/>
            </w:pPr>
            <w:r w:rsidRPr="00C94843">
              <w:rPr>
                <w:color w:val="000000"/>
              </w:rPr>
              <w:t>Exploratorio</w:t>
            </w:r>
          </w:p>
        </w:tc>
        <w:tc>
          <w:tcPr>
            <w:tcW w:w="0pt" w:type="dxa"/>
            <w:tcMar>
              <w:top w:w="0pt" w:type="dxa"/>
              <w:start w:w="2pt" w:type="dxa"/>
              <w:bottom w:w="0pt" w:type="dxa"/>
              <w:end w:w="2pt" w:type="dxa"/>
            </w:tcMar>
            <w:hideMark/>
          </w:tcPr>
          <w:p w14:paraId="102F65A4" w14:textId="77777777" w:rsidR="00CF563C" w:rsidRPr="00C94843" w:rsidRDefault="00CF563C" w:rsidP="00C94843">
            <w:pPr>
              <w:pStyle w:val="NormalWeb"/>
              <w:spacing w:before="0pt" w:beforeAutospacing="0" w:after="0pt" w:afterAutospacing="0" w:line="18pt" w:lineRule="auto"/>
              <w:ind w:end="13.90pt"/>
              <w:jc w:val="both"/>
            </w:pPr>
            <w:r w:rsidRPr="00C94843">
              <w:rPr>
                <w:color w:val="000000"/>
              </w:rPr>
              <w:t>Entrevistas</w:t>
            </w:r>
          </w:p>
        </w:tc>
        <w:tc>
          <w:tcPr>
            <w:tcW w:w="0pt" w:type="dxa"/>
            <w:tcMar>
              <w:top w:w="0pt" w:type="dxa"/>
              <w:start w:w="2pt" w:type="dxa"/>
              <w:bottom w:w="0pt" w:type="dxa"/>
              <w:end w:w="2pt" w:type="dxa"/>
            </w:tcMar>
            <w:hideMark/>
          </w:tcPr>
          <w:p w14:paraId="055AFFB3" w14:textId="77777777" w:rsidR="00CF563C" w:rsidRPr="00C94843" w:rsidRDefault="00CF563C" w:rsidP="00C94843">
            <w:pPr>
              <w:pStyle w:val="NormalWeb"/>
              <w:spacing w:before="0pt" w:beforeAutospacing="0" w:after="0pt" w:afterAutospacing="0" w:line="18pt" w:lineRule="auto"/>
              <w:ind w:start="7.10pt"/>
              <w:jc w:val="both"/>
            </w:pPr>
            <w:r w:rsidRPr="00C94843">
              <w:rPr>
                <w:color w:val="000000"/>
              </w:rPr>
              <w:t>14 personas</w:t>
            </w:r>
          </w:p>
          <w:p w14:paraId="0F103592" w14:textId="77777777" w:rsidR="00CF563C" w:rsidRPr="00C94843" w:rsidRDefault="00CF563C" w:rsidP="00C94843">
            <w:pPr>
              <w:spacing w:after="12pt" w:line="18pt" w:lineRule="auto"/>
              <w:rPr>
                <w:rFonts w:ascii="Times New Roman" w:hAnsi="Times New Roman" w:cs="Times New Roman"/>
                <w:sz w:val="24"/>
                <w:szCs w:val="24"/>
              </w:rPr>
            </w:pPr>
          </w:p>
        </w:tc>
        <w:tc>
          <w:tcPr>
            <w:tcW w:w="0pt" w:type="dxa"/>
            <w:vAlign w:val="center"/>
            <w:hideMark/>
          </w:tcPr>
          <w:p w14:paraId="7BE3D6B6"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75C0D7BC" w14:textId="77777777" w:rsidTr="00EC5BE1">
        <w:trPr>
          <w:trHeight w:val="825"/>
        </w:trPr>
        <w:tc>
          <w:tcPr>
            <w:tcW w:w="0pt" w:type="dxa"/>
            <w:tcMar>
              <w:top w:w="0pt" w:type="dxa"/>
              <w:start w:w="2pt" w:type="dxa"/>
              <w:bottom w:w="0pt" w:type="dxa"/>
              <w:end w:w="2pt" w:type="dxa"/>
            </w:tcMar>
            <w:hideMark/>
          </w:tcPr>
          <w:p w14:paraId="163C43EB" w14:textId="77777777" w:rsidR="00CF563C" w:rsidRPr="00C94843" w:rsidRDefault="00CF563C" w:rsidP="00C94843">
            <w:pPr>
              <w:pStyle w:val="NormalWeb"/>
              <w:spacing w:before="0pt" w:beforeAutospacing="0" w:after="0pt" w:afterAutospacing="0" w:line="18pt" w:lineRule="auto"/>
              <w:ind w:end="13.05pt"/>
              <w:jc w:val="both"/>
            </w:pPr>
            <w:r w:rsidRPr="00C94843">
              <w:rPr>
                <w:color w:val="000000"/>
              </w:rPr>
              <w:lastRenderedPageBreak/>
              <w:t>(Sung et al., 2023)</w:t>
            </w:r>
          </w:p>
        </w:tc>
        <w:tc>
          <w:tcPr>
            <w:tcW w:w="0pt" w:type="dxa"/>
            <w:tcMar>
              <w:top w:w="0pt" w:type="dxa"/>
              <w:start w:w="2pt" w:type="dxa"/>
              <w:bottom w:w="0pt" w:type="dxa"/>
              <w:end w:w="2pt" w:type="dxa"/>
            </w:tcMar>
            <w:hideMark/>
          </w:tcPr>
          <w:p w14:paraId="21064A3E" w14:textId="77777777" w:rsidR="00CF563C" w:rsidRPr="00C94843" w:rsidRDefault="00CF563C" w:rsidP="00C94843">
            <w:pPr>
              <w:pStyle w:val="NormalWeb"/>
              <w:spacing w:before="0pt" w:beforeAutospacing="0" w:after="0pt" w:afterAutospacing="0" w:line="18pt" w:lineRule="auto"/>
              <w:jc w:val="both"/>
            </w:pPr>
            <w:r w:rsidRPr="00C94843">
              <w:rPr>
                <w:color w:val="000000"/>
              </w:rPr>
              <w:t>Mixto (Cualitativo y Cuantitativo)</w:t>
            </w:r>
          </w:p>
        </w:tc>
        <w:tc>
          <w:tcPr>
            <w:tcW w:w="0pt" w:type="dxa"/>
            <w:tcMar>
              <w:top w:w="0pt" w:type="dxa"/>
              <w:start w:w="2pt" w:type="dxa"/>
              <w:bottom w:w="0pt" w:type="dxa"/>
              <w:end w:w="2pt" w:type="dxa"/>
            </w:tcMar>
            <w:hideMark/>
          </w:tcPr>
          <w:p w14:paraId="095AE506" w14:textId="77777777" w:rsidR="00CF563C" w:rsidRPr="00C94843" w:rsidRDefault="00CF563C" w:rsidP="00C94843">
            <w:pPr>
              <w:pStyle w:val="NormalWeb"/>
              <w:spacing w:before="0pt" w:beforeAutospacing="0" w:after="0pt" w:afterAutospacing="0" w:line="18pt" w:lineRule="auto"/>
              <w:ind w:start="7.10pt" w:end="9.80pt"/>
              <w:jc w:val="both"/>
            </w:pPr>
            <w:r w:rsidRPr="00C94843">
              <w:rPr>
                <w:color w:val="000000"/>
              </w:rPr>
              <w:t>Exploratorio y Explicativo</w:t>
            </w:r>
          </w:p>
        </w:tc>
        <w:tc>
          <w:tcPr>
            <w:tcW w:w="0pt" w:type="dxa"/>
            <w:tcMar>
              <w:top w:w="0pt" w:type="dxa"/>
              <w:start w:w="2pt" w:type="dxa"/>
              <w:bottom w:w="0pt" w:type="dxa"/>
              <w:end w:w="2pt" w:type="dxa"/>
            </w:tcMar>
            <w:hideMark/>
          </w:tcPr>
          <w:p w14:paraId="7F10C901" w14:textId="77777777" w:rsidR="00CF563C" w:rsidRPr="00C94843" w:rsidRDefault="00CF563C" w:rsidP="00C94843">
            <w:pPr>
              <w:pStyle w:val="NormalWeb"/>
              <w:spacing w:before="0pt" w:beforeAutospacing="0" w:after="0pt" w:afterAutospacing="0" w:line="18pt" w:lineRule="auto"/>
              <w:ind w:end="13.90pt"/>
              <w:jc w:val="both"/>
            </w:pPr>
            <w:r w:rsidRPr="00C94843">
              <w:rPr>
                <w:color w:val="000000"/>
              </w:rPr>
              <w:t>Encuestas</w:t>
            </w:r>
          </w:p>
        </w:tc>
        <w:tc>
          <w:tcPr>
            <w:tcW w:w="0pt" w:type="dxa"/>
            <w:tcMar>
              <w:top w:w="0pt" w:type="dxa"/>
              <w:start w:w="2pt" w:type="dxa"/>
              <w:bottom w:w="0pt" w:type="dxa"/>
              <w:end w:w="2pt" w:type="dxa"/>
            </w:tcMar>
            <w:hideMark/>
          </w:tcPr>
          <w:p w14:paraId="41FC238C" w14:textId="77777777" w:rsidR="00CF563C" w:rsidRPr="00C94843" w:rsidRDefault="00CF563C" w:rsidP="00C94843">
            <w:pPr>
              <w:pStyle w:val="NormalWeb"/>
              <w:spacing w:before="0pt" w:beforeAutospacing="0" w:after="0pt" w:afterAutospacing="0" w:line="18pt" w:lineRule="auto"/>
              <w:ind w:start="7.10pt"/>
              <w:jc w:val="both"/>
            </w:pPr>
            <w:r w:rsidRPr="00C94843">
              <w:rPr>
                <w:color w:val="000000"/>
              </w:rPr>
              <w:t>469 usuarios </w:t>
            </w:r>
          </w:p>
          <w:p w14:paraId="00EC9931" w14:textId="77777777" w:rsidR="00CF563C" w:rsidRPr="00C94843" w:rsidRDefault="00CF563C" w:rsidP="00C94843">
            <w:pPr>
              <w:spacing w:line="18pt" w:lineRule="auto"/>
              <w:rPr>
                <w:rFonts w:ascii="Times New Roman" w:hAnsi="Times New Roman" w:cs="Times New Roman"/>
                <w:sz w:val="24"/>
                <w:szCs w:val="24"/>
              </w:rPr>
            </w:pPr>
          </w:p>
        </w:tc>
        <w:tc>
          <w:tcPr>
            <w:tcW w:w="0pt" w:type="dxa"/>
            <w:vAlign w:val="center"/>
            <w:hideMark/>
          </w:tcPr>
          <w:p w14:paraId="0FBD8C6C"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2FFEAB28" w14:textId="77777777" w:rsidTr="00EC5BE1">
        <w:trPr>
          <w:trHeight w:val="1440"/>
        </w:trPr>
        <w:tc>
          <w:tcPr>
            <w:tcW w:w="0pt" w:type="dxa"/>
            <w:tcMar>
              <w:top w:w="0pt" w:type="dxa"/>
              <w:start w:w="2pt" w:type="dxa"/>
              <w:bottom w:w="0pt" w:type="dxa"/>
              <w:end w:w="2pt" w:type="dxa"/>
            </w:tcMar>
            <w:hideMark/>
          </w:tcPr>
          <w:p w14:paraId="02213E1A" w14:textId="77777777" w:rsidR="00CF563C" w:rsidRPr="00C94843" w:rsidRDefault="00CF563C" w:rsidP="00C94843">
            <w:pPr>
              <w:pStyle w:val="NormalWeb"/>
              <w:spacing w:before="0pt" w:beforeAutospacing="0" w:after="0pt" w:afterAutospacing="0" w:line="18pt" w:lineRule="auto"/>
              <w:ind w:end="13.05pt"/>
              <w:jc w:val="both"/>
            </w:pPr>
            <w:r w:rsidRPr="00C94843">
              <w:rPr>
                <w:color w:val="000000"/>
              </w:rPr>
              <w:t>(Li et al., 2023)</w:t>
            </w:r>
          </w:p>
        </w:tc>
        <w:tc>
          <w:tcPr>
            <w:tcW w:w="0pt" w:type="dxa"/>
            <w:tcMar>
              <w:top w:w="0pt" w:type="dxa"/>
              <w:start w:w="2pt" w:type="dxa"/>
              <w:bottom w:w="0pt" w:type="dxa"/>
              <w:end w:w="2pt" w:type="dxa"/>
            </w:tcMar>
            <w:hideMark/>
          </w:tcPr>
          <w:p w14:paraId="50580B70" w14:textId="77777777" w:rsidR="00CF563C" w:rsidRPr="00C94843" w:rsidRDefault="00CF563C" w:rsidP="00C94843">
            <w:pPr>
              <w:pStyle w:val="NormalWeb"/>
              <w:spacing w:before="0pt" w:beforeAutospacing="0" w:after="0pt" w:afterAutospacing="0" w:line="18pt" w:lineRule="auto"/>
              <w:jc w:val="both"/>
            </w:pPr>
            <w:r w:rsidRPr="00C94843">
              <w:rPr>
                <w:color w:val="000000"/>
              </w:rPr>
              <w:t>Cuantitativo</w:t>
            </w:r>
          </w:p>
        </w:tc>
        <w:tc>
          <w:tcPr>
            <w:tcW w:w="0pt" w:type="dxa"/>
            <w:tcMar>
              <w:top w:w="0pt" w:type="dxa"/>
              <w:start w:w="2pt" w:type="dxa"/>
              <w:bottom w:w="0pt" w:type="dxa"/>
              <w:end w:w="2pt" w:type="dxa"/>
            </w:tcMar>
            <w:hideMark/>
          </w:tcPr>
          <w:p w14:paraId="5CBBB708" w14:textId="77777777" w:rsidR="00CF563C" w:rsidRPr="00C94843" w:rsidRDefault="00CF563C" w:rsidP="00C94843">
            <w:pPr>
              <w:pStyle w:val="NormalWeb"/>
              <w:spacing w:before="0pt" w:beforeAutospacing="0" w:after="0pt" w:afterAutospacing="0" w:line="18pt" w:lineRule="auto"/>
              <w:ind w:start="7.10pt" w:end="9.80pt"/>
              <w:jc w:val="both"/>
            </w:pPr>
            <w:r w:rsidRPr="00C94843">
              <w:rPr>
                <w:color w:val="000000"/>
              </w:rPr>
              <w:t>Exploratorio y Explicativo</w:t>
            </w:r>
          </w:p>
        </w:tc>
        <w:tc>
          <w:tcPr>
            <w:tcW w:w="0pt" w:type="dxa"/>
            <w:tcMar>
              <w:top w:w="0pt" w:type="dxa"/>
              <w:start w:w="2pt" w:type="dxa"/>
              <w:bottom w:w="0pt" w:type="dxa"/>
              <w:end w:w="2pt" w:type="dxa"/>
            </w:tcMar>
            <w:hideMark/>
          </w:tcPr>
          <w:p w14:paraId="28699B9A" w14:textId="77777777" w:rsidR="00CF563C" w:rsidRPr="00C94843" w:rsidRDefault="00CF563C" w:rsidP="00C94843">
            <w:pPr>
              <w:pStyle w:val="NormalWeb"/>
              <w:spacing w:before="0pt" w:beforeAutospacing="0" w:after="0pt" w:afterAutospacing="0" w:line="18pt" w:lineRule="auto"/>
              <w:ind w:end="13.90pt"/>
              <w:jc w:val="both"/>
              <w:rPr>
                <w:lang w:val="es-PE"/>
              </w:rPr>
            </w:pPr>
            <w:r w:rsidRPr="00C94843">
              <w:rPr>
                <w:color w:val="000000"/>
                <w:lang w:val="es-PE"/>
              </w:rPr>
              <w:t>Enfoque de minería de texto y aprendizaje automático</w:t>
            </w:r>
          </w:p>
        </w:tc>
        <w:tc>
          <w:tcPr>
            <w:tcW w:w="0pt" w:type="dxa"/>
            <w:tcMar>
              <w:top w:w="0pt" w:type="dxa"/>
              <w:start w:w="2pt" w:type="dxa"/>
              <w:bottom w:w="0pt" w:type="dxa"/>
              <w:end w:w="2pt" w:type="dxa"/>
            </w:tcMar>
            <w:hideMark/>
          </w:tcPr>
          <w:p w14:paraId="768339C9" w14:textId="77777777" w:rsidR="00CF563C" w:rsidRPr="00C94843" w:rsidRDefault="00CF563C" w:rsidP="00C94843">
            <w:pPr>
              <w:pStyle w:val="NormalWeb"/>
              <w:spacing w:before="0pt" w:beforeAutospacing="0" w:after="0pt" w:afterAutospacing="0" w:line="18pt" w:lineRule="auto"/>
              <w:ind w:start="7.10pt"/>
              <w:jc w:val="both"/>
            </w:pPr>
            <w:r w:rsidRPr="00C94843">
              <w:rPr>
                <w:color w:val="000000"/>
              </w:rPr>
              <w:t>299 usuarios de Instagram</w:t>
            </w:r>
          </w:p>
          <w:p w14:paraId="234CC1DE" w14:textId="77777777" w:rsidR="00CF563C" w:rsidRPr="00C94843" w:rsidRDefault="00CF563C" w:rsidP="00C94843">
            <w:pPr>
              <w:spacing w:after="12pt" w:line="18pt" w:lineRule="auto"/>
              <w:rPr>
                <w:rFonts w:ascii="Times New Roman" w:hAnsi="Times New Roman" w:cs="Times New Roman"/>
                <w:sz w:val="24"/>
                <w:szCs w:val="24"/>
              </w:rPr>
            </w:pPr>
            <w:r w:rsidRPr="00C94843">
              <w:rPr>
                <w:rFonts w:ascii="Times New Roman" w:hAnsi="Times New Roman" w:cs="Times New Roman"/>
                <w:sz w:val="24"/>
                <w:szCs w:val="24"/>
              </w:rPr>
              <w:br/>
            </w:r>
            <w:r w:rsidRPr="00C94843">
              <w:rPr>
                <w:rFonts w:ascii="Times New Roman" w:hAnsi="Times New Roman" w:cs="Times New Roman"/>
                <w:sz w:val="24"/>
                <w:szCs w:val="24"/>
              </w:rPr>
              <w:br/>
            </w:r>
          </w:p>
        </w:tc>
        <w:tc>
          <w:tcPr>
            <w:tcW w:w="0pt" w:type="dxa"/>
            <w:vAlign w:val="center"/>
            <w:hideMark/>
          </w:tcPr>
          <w:p w14:paraId="52B62036"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3EC59B48" w14:textId="77777777" w:rsidTr="00EC5BE1">
        <w:trPr>
          <w:trHeight w:val="2265"/>
        </w:trPr>
        <w:tc>
          <w:tcPr>
            <w:tcW w:w="0pt" w:type="dxa"/>
            <w:tcMar>
              <w:top w:w="0pt" w:type="dxa"/>
              <w:start w:w="2pt" w:type="dxa"/>
              <w:bottom w:w="0pt" w:type="dxa"/>
              <w:end w:w="2pt" w:type="dxa"/>
            </w:tcMar>
            <w:hideMark/>
          </w:tcPr>
          <w:p w14:paraId="57F8FAD1" w14:textId="77777777" w:rsidR="00CF563C" w:rsidRPr="00C94843" w:rsidRDefault="00CF563C" w:rsidP="00C94843">
            <w:pPr>
              <w:pStyle w:val="NormalWeb"/>
              <w:spacing w:before="0pt" w:beforeAutospacing="0" w:after="0pt" w:afterAutospacing="0" w:line="18pt" w:lineRule="auto"/>
              <w:ind w:end="13.05pt"/>
              <w:jc w:val="both"/>
            </w:pPr>
            <w:r w:rsidRPr="00C94843">
              <w:rPr>
                <w:color w:val="000000"/>
              </w:rPr>
              <w:t>(Hotkar et al. 2020)</w:t>
            </w:r>
          </w:p>
        </w:tc>
        <w:tc>
          <w:tcPr>
            <w:tcW w:w="0pt" w:type="dxa"/>
            <w:tcMar>
              <w:top w:w="0pt" w:type="dxa"/>
              <w:start w:w="2pt" w:type="dxa"/>
              <w:bottom w:w="0pt" w:type="dxa"/>
              <w:end w:w="2pt" w:type="dxa"/>
            </w:tcMar>
            <w:hideMark/>
          </w:tcPr>
          <w:p w14:paraId="05BB033D" w14:textId="77777777" w:rsidR="00CF563C" w:rsidRPr="00C94843" w:rsidRDefault="00CF563C" w:rsidP="00C94843">
            <w:pPr>
              <w:pStyle w:val="NormalWeb"/>
              <w:spacing w:before="0pt" w:beforeAutospacing="0" w:after="0pt" w:afterAutospacing="0" w:line="18pt" w:lineRule="auto"/>
              <w:jc w:val="both"/>
            </w:pPr>
            <w:r w:rsidRPr="00C94843">
              <w:rPr>
                <w:color w:val="000000"/>
              </w:rPr>
              <w:t>Cuantitativo</w:t>
            </w:r>
          </w:p>
        </w:tc>
        <w:tc>
          <w:tcPr>
            <w:tcW w:w="0pt" w:type="dxa"/>
            <w:tcMar>
              <w:top w:w="0pt" w:type="dxa"/>
              <w:start w:w="2pt" w:type="dxa"/>
              <w:bottom w:w="0pt" w:type="dxa"/>
              <w:end w:w="2pt" w:type="dxa"/>
            </w:tcMar>
            <w:hideMark/>
          </w:tcPr>
          <w:p w14:paraId="7277F06E" w14:textId="77777777" w:rsidR="00CF563C" w:rsidRPr="00C94843" w:rsidRDefault="00CF563C" w:rsidP="00C94843">
            <w:pPr>
              <w:pStyle w:val="NormalWeb"/>
              <w:spacing w:before="0pt" w:beforeAutospacing="0" w:after="0pt" w:afterAutospacing="0" w:line="18pt" w:lineRule="auto"/>
              <w:ind w:start="7.10pt" w:end="9.80pt"/>
              <w:jc w:val="both"/>
            </w:pPr>
            <w:r w:rsidRPr="00C94843">
              <w:rPr>
                <w:color w:val="000000"/>
              </w:rPr>
              <w:t>Experimental</w:t>
            </w:r>
          </w:p>
        </w:tc>
        <w:tc>
          <w:tcPr>
            <w:tcW w:w="0pt" w:type="dxa"/>
            <w:tcMar>
              <w:top w:w="0pt" w:type="dxa"/>
              <w:start w:w="2pt" w:type="dxa"/>
              <w:bottom w:w="0pt" w:type="dxa"/>
              <w:end w:w="2pt" w:type="dxa"/>
            </w:tcMar>
            <w:hideMark/>
          </w:tcPr>
          <w:p w14:paraId="7E4FB1C8" w14:textId="77777777" w:rsidR="00CF563C" w:rsidRPr="00C94843" w:rsidRDefault="00CF563C" w:rsidP="00C94843">
            <w:pPr>
              <w:pStyle w:val="NormalWeb"/>
              <w:spacing w:before="0pt" w:beforeAutospacing="0" w:after="0pt" w:afterAutospacing="0" w:line="18pt" w:lineRule="auto"/>
              <w:ind w:end="13.90pt"/>
              <w:jc w:val="both"/>
              <w:rPr>
                <w:lang w:val="es-PE"/>
              </w:rPr>
            </w:pPr>
            <w:r w:rsidRPr="00C94843">
              <w:rPr>
                <w:color w:val="000000"/>
                <w:lang w:val="es-PE"/>
              </w:rPr>
              <w:t>Enfoque de minería de datos a través de campañas publicitarias.</w:t>
            </w:r>
          </w:p>
        </w:tc>
        <w:tc>
          <w:tcPr>
            <w:tcW w:w="0pt" w:type="dxa"/>
            <w:tcMar>
              <w:top w:w="0pt" w:type="dxa"/>
              <w:start w:w="2pt" w:type="dxa"/>
              <w:bottom w:w="0pt" w:type="dxa"/>
              <w:end w:w="2pt" w:type="dxa"/>
            </w:tcMar>
            <w:hideMark/>
          </w:tcPr>
          <w:p w14:paraId="52642F61" w14:textId="77777777" w:rsidR="00CF563C" w:rsidRPr="00C94843" w:rsidRDefault="00CF563C" w:rsidP="00C94843">
            <w:pPr>
              <w:pStyle w:val="NormalWeb"/>
              <w:spacing w:before="0pt" w:beforeAutospacing="0" w:after="0pt" w:afterAutospacing="0" w:line="18pt" w:lineRule="auto"/>
              <w:ind w:start="7.10pt"/>
              <w:jc w:val="both"/>
            </w:pPr>
            <w:r w:rsidRPr="00C94843">
              <w:rPr>
                <w:color w:val="000000"/>
              </w:rPr>
              <w:t>71 423 usuarios</w:t>
            </w:r>
            <w:r w:rsidRPr="00C94843">
              <w:rPr>
                <w:color w:val="333333"/>
                <w:shd w:val="clear" w:color="auto" w:fill="FFFFFF"/>
              </w:rPr>
              <w:t> </w:t>
            </w:r>
          </w:p>
        </w:tc>
        <w:tc>
          <w:tcPr>
            <w:tcW w:w="0pt" w:type="dxa"/>
            <w:vAlign w:val="center"/>
            <w:hideMark/>
          </w:tcPr>
          <w:p w14:paraId="687A8177"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486344B4" w14:textId="77777777" w:rsidTr="00EC5BE1">
        <w:trPr>
          <w:trHeight w:val="420"/>
        </w:trPr>
        <w:tc>
          <w:tcPr>
            <w:tcW w:w="0pt" w:type="dxa"/>
            <w:tcMar>
              <w:top w:w="0pt" w:type="dxa"/>
              <w:start w:w="2pt" w:type="dxa"/>
              <w:bottom w:w="0pt" w:type="dxa"/>
              <w:end w:w="2pt" w:type="dxa"/>
            </w:tcMar>
            <w:hideMark/>
          </w:tcPr>
          <w:p w14:paraId="3DE2E5F5" w14:textId="77777777" w:rsidR="00CF563C" w:rsidRPr="00C94843" w:rsidRDefault="00CF563C" w:rsidP="00C94843">
            <w:pPr>
              <w:pStyle w:val="NormalWeb"/>
              <w:spacing w:before="0pt" w:beforeAutospacing="0" w:after="0pt" w:afterAutospacing="0" w:line="18pt" w:lineRule="auto"/>
              <w:ind w:end="13.05pt"/>
              <w:jc w:val="both"/>
            </w:pPr>
            <w:r w:rsidRPr="00C94843">
              <w:rPr>
                <w:color w:val="000000"/>
              </w:rPr>
              <w:t>(</w:t>
            </w:r>
            <w:r w:rsidRPr="00C94843">
              <w:fldChar w:fldCharType="begin"/>
            </w:r>
            <w:r w:rsidRPr="00C94843">
              <w:instrText>HYPERLINK "https://tandfonline.upc.elogim.com/author/Mahmoud%2C+Ali+B"</w:instrText>
            </w:r>
            <w:r w:rsidRPr="00C94843">
              <w:fldChar w:fldCharType="separate"/>
            </w:r>
            <w:r w:rsidRPr="00C94843">
              <w:rPr>
                <w:rStyle w:val="Hipervnculo"/>
                <w:color w:val="000000"/>
              </w:rPr>
              <w:t>Mahmoud</w:t>
            </w:r>
            <w:r w:rsidRPr="00C94843">
              <w:rPr>
                <w:rStyle w:val="Hipervnculo"/>
                <w:color w:val="000000"/>
              </w:rPr>
              <w:fldChar w:fldCharType="end"/>
            </w:r>
            <w:r w:rsidRPr="00C94843">
              <w:rPr>
                <w:color w:val="000000"/>
              </w:rPr>
              <w:t xml:space="preserve"> et al., 2023)</w:t>
            </w:r>
          </w:p>
        </w:tc>
        <w:tc>
          <w:tcPr>
            <w:tcW w:w="0pt" w:type="dxa"/>
            <w:tcMar>
              <w:top w:w="0pt" w:type="dxa"/>
              <w:start w:w="2pt" w:type="dxa"/>
              <w:bottom w:w="0pt" w:type="dxa"/>
              <w:end w:w="2pt" w:type="dxa"/>
            </w:tcMar>
            <w:hideMark/>
          </w:tcPr>
          <w:p w14:paraId="449CC8D0" w14:textId="77777777" w:rsidR="00CF563C" w:rsidRPr="00C94843" w:rsidRDefault="00CF563C" w:rsidP="00C94843">
            <w:pPr>
              <w:pStyle w:val="NormalWeb"/>
              <w:spacing w:before="0pt" w:beforeAutospacing="0" w:after="0pt" w:afterAutospacing="0" w:line="18pt" w:lineRule="auto"/>
              <w:jc w:val="both"/>
            </w:pPr>
            <w:r w:rsidRPr="00C94843">
              <w:rPr>
                <w:color w:val="000000"/>
              </w:rPr>
              <w:t>Cuantitativo</w:t>
            </w:r>
          </w:p>
        </w:tc>
        <w:tc>
          <w:tcPr>
            <w:tcW w:w="0pt" w:type="dxa"/>
            <w:tcMar>
              <w:top w:w="0pt" w:type="dxa"/>
              <w:start w:w="2pt" w:type="dxa"/>
              <w:bottom w:w="0pt" w:type="dxa"/>
              <w:end w:w="2pt" w:type="dxa"/>
            </w:tcMar>
            <w:hideMark/>
          </w:tcPr>
          <w:p w14:paraId="4DD0A11D" w14:textId="77777777" w:rsidR="00CF563C" w:rsidRPr="00C94843" w:rsidRDefault="00CF563C" w:rsidP="00C94843">
            <w:pPr>
              <w:pStyle w:val="NormalWeb"/>
              <w:spacing w:before="0pt" w:beforeAutospacing="0" w:after="0pt" w:afterAutospacing="0" w:line="18pt" w:lineRule="auto"/>
              <w:ind w:start="7.10pt" w:end="9.80pt"/>
              <w:jc w:val="both"/>
            </w:pPr>
            <w:r w:rsidRPr="00C94843">
              <w:rPr>
                <w:color w:val="000000"/>
              </w:rPr>
              <w:t>Exploratorio</w:t>
            </w:r>
          </w:p>
        </w:tc>
        <w:tc>
          <w:tcPr>
            <w:tcW w:w="0pt" w:type="dxa"/>
            <w:tcMar>
              <w:top w:w="0pt" w:type="dxa"/>
              <w:start w:w="2pt" w:type="dxa"/>
              <w:bottom w:w="0pt" w:type="dxa"/>
              <w:end w:w="2pt" w:type="dxa"/>
            </w:tcMar>
            <w:hideMark/>
          </w:tcPr>
          <w:p w14:paraId="57C1AF4C" w14:textId="77777777" w:rsidR="00CF563C" w:rsidRPr="00C94843" w:rsidRDefault="00CF563C" w:rsidP="00C94843">
            <w:pPr>
              <w:pStyle w:val="NormalWeb"/>
              <w:spacing w:before="0pt" w:beforeAutospacing="0" w:after="0pt" w:afterAutospacing="0" w:line="18pt" w:lineRule="auto"/>
              <w:ind w:end="13.90pt"/>
              <w:jc w:val="both"/>
            </w:pPr>
            <w:r w:rsidRPr="00C94843">
              <w:rPr>
                <w:color w:val="000000"/>
              </w:rPr>
              <w:t>Encuesta</w:t>
            </w:r>
          </w:p>
        </w:tc>
        <w:tc>
          <w:tcPr>
            <w:tcW w:w="0pt" w:type="dxa"/>
            <w:tcMar>
              <w:top w:w="0pt" w:type="dxa"/>
              <w:start w:w="2pt" w:type="dxa"/>
              <w:bottom w:w="0pt" w:type="dxa"/>
              <w:end w:w="2pt" w:type="dxa"/>
            </w:tcMar>
            <w:hideMark/>
          </w:tcPr>
          <w:p w14:paraId="3C6EE7AD" w14:textId="77777777" w:rsidR="00CF563C" w:rsidRPr="00C94843" w:rsidRDefault="00CF563C" w:rsidP="00C94843">
            <w:pPr>
              <w:pStyle w:val="NormalWeb"/>
              <w:spacing w:before="0pt" w:beforeAutospacing="0" w:after="0pt" w:afterAutospacing="0" w:line="18pt" w:lineRule="auto"/>
              <w:ind w:start="7.10pt"/>
              <w:jc w:val="both"/>
            </w:pPr>
            <w:r w:rsidRPr="00C94843">
              <w:rPr>
                <w:color w:val="000000"/>
              </w:rPr>
              <w:t>310 usuarios de instagram</w:t>
            </w:r>
          </w:p>
          <w:p w14:paraId="05BAB55D" w14:textId="77777777" w:rsidR="00CF563C" w:rsidRPr="00C94843" w:rsidRDefault="00CF563C" w:rsidP="00C94843">
            <w:pPr>
              <w:spacing w:line="18pt" w:lineRule="auto"/>
              <w:rPr>
                <w:rFonts w:ascii="Times New Roman" w:hAnsi="Times New Roman" w:cs="Times New Roman"/>
                <w:sz w:val="24"/>
                <w:szCs w:val="24"/>
              </w:rPr>
            </w:pPr>
          </w:p>
        </w:tc>
        <w:tc>
          <w:tcPr>
            <w:tcW w:w="0pt" w:type="dxa"/>
            <w:vAlign w:val="center"/>
            <w:hideMark/>
          </w:tcPr>
          <w:p w14:paraId="66CC5845"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3E344553" w14:textId="77777777" w:rsidTr="00EC5BE1">
        <w:trPr>
          <w:trHeight w:val="420"/>
        </w:trPr>
        <w:tc>
          <w:tcPr>
            <w:tcW w:w="0pt" w:type="dxa"/>
            <w:tcMar>
              <w:top w:w="0pt" w:type="dxa"/>
              <w:start w:w="2pt" w:type="dxa"/>
              <w:bottom w:w="0pt" w:type="dxa"/>
              <w:end w:w="2pt" w:type="dxa"/>
            </w:tcMar>
            <w:hideMark/>
          </w:tcPr>
          <w:p w14:paraId="234F8DFA" w14:textId="77777777" w:rsidR="00CF563C" w:rsidRPr="00C94843" w:rsidRDefault="00CF563C" w:rsidP="00C94843">
            <w:pPr>
              <w:pStyle w:val="NormalWeb"/>
              <w:spacing w:before="0pt" w:beforeAutospacing="0" w:after="0pt" w:afterAutospacing="0" w:line="18pt" w:lineRule="auto"/>
              <w:ind w:end="13.05pt"/>
              <w:jc w:val="both"/>
            </w:pPr>
            <w:r w:rsidRPr="00C94843">
              <w:rPr>
                <w:color w:val="000000"/>
              </w:rPr>
              <w:t>(Kennedy &amp; Funk, 2023)</w:t>
            </w:r>
          </w:p>
        </w:tc>
        <w:tc>
          <w:tcPr>
            <w:tcW w:w="0pt" w:type="dxa"/>
            <w:tcMar>
              <w:top w:w="0pt" w:type="dxa"/>
              <w:start w:w="2pt" w:type="dxa"/>
              <w:bottom w:w="0pt" w:type="dxa"/>
              <w:end w:w="2pt" w:type="dxa"/>
            </w:tcMar>
            <w:hideMark/>
          </w:tcPr>
          <w:p w14:paraId="3E066877" w14:textId="77777777" w:rsidR="00CF563C" w:rsidRPr="00C94843" w:rsidRDefault="00CF563C" w:rsidP="00C94843">
            <w:pPr>
              <w:pStyle w:val="NormalWeb"/>
              <w:spacing w:before="0pt" w:beforeAutospacing="0" w:after="0pt" w:afterAutospacing="0" w:line="18pt" w:lineRule="auto"/>
              <w:jc w:val="both"/>
            </w:pPr>
            <w:r w:rsidRPr="00C94843">
              <w:rPr>
                <w:color w:val="000000"/>
              </w:rPr>
              <w:t>Cualitativo</w:t>
            </w:r>
          </w:p>
        </w:tc>
        <w:tc>
          <w:tcPr>
            <w:tcW w:w="0pt" w:type="dxa"/>
            <w:tcMar>
              <w:top w:w="0pt" w:type="dxa"/>
              <w:start w:w="2pt" w:type="dxa"/>
              <w:bottom w:w="0pt" w:type="dxa"/>
              <w:end w:w="2pt" w:type="dxa"/>
            </w:tcMar>
            <w:hideMark/>
          </w:tcPr>
          <w:p w14:paraId="16E2835C" w14:textId="77777777" w:rsidR="00CF563C" w:rsidRPr="00C94843" w:rsidRDefault="00CF563C" w:rsidP="00C94843">
            <w:pPr>
              <w:pStyle w:val="NormalWeb"/>
              <w:spacing w:before="0pt" w:beforeAutospacing="0" w:after="0pt" w:afterAutospacing="0" w:line="18pt" w:lineRule="auto"/>
              <w:ind w:start="7.10pt" w:end="9.80pt"/>
              <w:jc w:val="both"/>
            </w:pPr>
            <w:r w:rsidRPr="00C94843">
              <w:rPr>
                <w:color w:val="000000"/>
              </w:rPr>
              <w:t>Etnográfico</w:t>
            </w:r>
          </w:p>
        </w:tc>
        <w:tc>
          <w:tcPr>
            <w:tcW w:w="0pt" w:type="dxa"/>
            <w:tcMar>
              <w:top w:w="0pt" w:type="dxa"/>
              <w:start w:w="2pt" w:type="dxa"/>
              <w:bottom w:w="0pt" w:type="dxa"/>
              <w:end w:w="2pt" w:type="dxa"/>
            </w:tcMar>
            <w:hideMark/>
          </w:tcPr>
          <w:p w14:paraId="0AD62A01" w14:textId="77777777" w:rsidR="00CF563C" w:rsidRPr="00C94843" w:rsidRDefault="00CF563C" w:rsidP="00C94843">
            <w:pPr>
              <w:pStyle w:val="NormalWeb"/>
              <w:spacing w:before="0pt" w:beforeAutospacing="0" w:after="0pt" w:afterAutospacing="0" w:line="18pt" w:lineRule="auto"/>
              <w:ind w:end="13.90pt"/>
              <w:jc w:val="both"/>
            </w:pPr>
            <w:r w:rsidRPr="00C94843">
              <w:rPr>
                <w:color w:val="000000"/>
              </w:rPr>
              <w:t>Entrevista</w:t>
            </w:r>
          </w:p>
        </w:tc>
        <w:tc>
          <w:tcPr>
            <w:tcW w:w="0pt" w:type="dxa"/>
            <w:tcMar>
              <w:top w:w="0pt" w:type="dxa"/>
              <w:start w:w="2pt" w:type="dxa"/>
              <w:bottom w:w="0pt" w:type="dxa"/>
              <w:end w:w="2pt" w:type="dxa"/>
            </w:tcMar>
            <w:hideMark/>
          </w:tcPr>
          <w:p w14:paraId="55162A13" w14:textId="77777777" w:rsidR="00CF563C" w:rsidRPr="00C94843" w:rsidRDefault="00CF563C" w:rsidP="00C94843">
            <w:pPr>
              <w:pStyle w:val="NormalWeb"/>
              <w:spacing w:before="0pt" w:beforeAutospacing="0" w:after="0pt" w:afterAutospacing="0" w:line="18pt" w:lineRule="auto"/>
              <w:ind w:start="7.10pt"/>
              <w:jc w:val="both"/>
            </w:pPr>
            <w:r w:rsidRPr="00C94843">
              <w:rPr>
                <w:color w:val="000000"/>
              </w:rPr>
              <w:t>22 usuarios de redes sociales</w:t>
            </w:r>
          </w:p>
          <w:p w14:paraId="4E590034" w14:textId="77777777" w:rsidR="00CF563C" w:rsidRPr="00C94843" w:rsidRDefault="00CF563C" w:rsidP="00C94843">
            <w:pPr>
              <w:spacing w:line="18pt" w:lineRule="auto"/>
              <w:rPr>
                <w:rFonts w:ascii="Times New Roman" w:hAnsi="Times New Roman" w:cs="Times New Roman"/>
                <w:sz w:val="24"/>
                <w:szCs w:val="24"/>
              </w:rPr>
            </w:pPr>
          </w:p>
        </w:tc>
        <w:tc>
          <w:tcPr>
            <w:tcW w:w="0pt" w:type="dxa"/>
            <w:vAlign w:val="center"/>
            <w:hideMark/>
          </w:tcPr>
          <w:p w14:paraId="4769BAE9"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7FF038B4" w14:textId="77777777" w:rsidTr="00EC5BE1">
        <w:trPr>
          <w:trHeight w:val="420"/>
        </w:trPr>
        <w:tc>
          <w:tcPr>
            <w:tcW w:w="0pt" w:type="dxa"/>
            <w:tcMar>
              <w:top w:w="0pt" w:type="dxa"/>
              <w:start w:w="2pt" w:type="dxa"/>
              <w:bottom w:w="0pt" w:type="dxa"/>
              <w:end w:w="2pt" w:type="dxa"/>
            </w:tcMar>
            <w:hideMark/>
          </w:tcPr>
          <w:p w14:paraId="76546255" w14:textId="77777777" w:rsidR="00CF563C" w:rsidRPr="00C94843" w:rsidRDefault="00CF563C" w:rsidP="00C94843">
            <w:pPr>
              <w:pStyle w:val="NormalWeb"/>
              <w:spacing w:before="0pt" w:beforeAutospacing="0" w:after="0pt" w:afterAutospacing="0" w:line="18pt" w:lineRule="auto"/>
              <w:ind w:end="13.05pt"/>
              <w:jc w:val="both"/>
            </w:pPr>
            <w:r w:rsidRPr="00C94843">
              <w:rPr>
                <w:color w:val="000000"/>
              </w:rPr>
              <w:t>(Mason et al., 2021)</w:t>
            </w:r>
          </w:p>
        </w:tc>
        <w:tc>
          <w:tcPr>
            <w:tcW w:w="0pt" w:type="dxa"/>
            <w:tcMar>
              <w:top w:w="0pt" w:type="dxa"/>
              <w:start w:w="2pt" w:type="dxa"/>
              <w:bottom w:w="0pt" w:type="dxa"/>
              <w:end w:w="2pt" w:type="dxa"/>
            </w:tcMar>
            <w:hideMark/>
          </w:tcPr>
          <w:p w14:paraId="1E4D4746" w14:textId="77777777" w:rsidR="00CF563C" w:rsidRPr="00C94843" w:rsidRDefault="00CF563C" w:rsidP="00C94843">
            <w:pPr>
              <w:pStyle w:val="NormalWeb"/>
              <w:spacing w:before="0pt" w:beforeAutospacing="0" w:after="0pt" w:afterAutospacing="0" w:line="18pt" w:lineRule="auto"/>
              <w:jc w:val="both"/>
            </w:pPr>
            <w:r w:rsidRPr="00C94843">
              <w:rPr>
                <w:color w:val="000000"/>
              </w:rPr>
              <w:t>Cuantitativo</w:t>
            </w:r>
          </w:p>
        </w:tc>
        <w:tc>
          <w:tcPr>
            <w:tcW w:w="0pt" w:type="dxa"/>
            <w:tcMar>
              <w:top w:w="0pt" w:type="dxa"/>
              <w:start w:w="2pt" w:type="dxa"/>
              <w:bottom w:w="0pt" w:type="dxa"/>
              <w:end w:w="2pt" w:type="dxa"/>
            </w:tcMar>
            <w:hideMark/>
          </w:tcPr>
          <w:p w14:paraId="15B40D97" w14:textId="77777777" w:rsidR="00CF563C" w:rsidRPr="00C94843" w:rsidRDefault="00CF563C" w:rsidP="00C94843">
            <w:pPr>
              <w:pStyle w:val="NormalWeb"/>
              <w:spacing w:before="0pt" w:beforeAutospacing="0" w:after="0pt" w:afterAutospacing="0" w:line="18pt" w:lineRule="auto"/>
              <w:ind w:start="7.10pt" w:end="9.80pt"/>
              <w:jc w:val="both"/>
            </w:pPr>
            <w:r w:rsidRPr="00C94843">
              <w:rPr>
                <w:color w:val="000000"/>
              </w:rPr>
              <w:t>Correlacional</w:t>
            </w:r>
          </w:p>
        </w:tc>
        <w:tc>
          <w:tcPr>
            <w:tcW w:w="0pt" w:type="dxa"/>
            <w:tcMar>
              <w:top w:w="0pt" w:type="dxa"/>
              <w:start w:w="2pt" w:type="dxa"/>
              <w:bottom w:w="0pt" w:type="dxa"/>
              <w:end w:w="2pt" w:type="dxa"/>
            </w:tcMar>
            <w:hideMark/>
          </w:tcPr>
          <w:p w14:paraId="377A266F" w14:textId="77777777" w:rsidR="00CF563C" w:rsidRPr="00C94843" w:rsidRDefault="00CF563C" w:rsidP="00C94843">
            <w:pPr>
              <w:pStyle w:val="NormalWeb"/>
              <w:spacing w:before="0pt" w:beforeAutospacing="0" w:after="0pt" w:afterAutospacing="0" w:line="18pt" w:lineRule="auto"/>
              <w:ind w:end="13.90pt"/>
              <w:jc w:val="both"/>
            </w:pPr>
            <w:r w:rsidRPr="00C94843">
              <w:rPr>
                <w:color w:val="000000"/>
              </w:rPr>
              <w:t>Encuesta</w:t>
            </w:r>
          </w:p>
        </w:tc>
        <w:tc>
          <w:tcPr>
            <w:tcW w:w="0pt" w:type="dxa"/>
            <w:tcMar>
              <w:top w:w="0pt" w:type="dxa"/>
              <w:start w:w="2pt" w:type="dxa"/>
              <w:bottom w:w="0pt" w:type="dxa"/>
              <w:end w:w="2pt" w:type="dxa"/>
            </w:tcMar>
            <w:hideMark/>
          </w:tcPr>
          <w:p w14:paraId="64213C3A" w14:textId="77777777" w:rsidR="00CF563C" w:rsidRPr="00C94843" w:rsidRDefault="00CF563C" w:rsidP="00C94843">
            <w:pPr>
              <w:pStyle w:val="NormalWeb"/>
              <w:spacing w:before="0pt" w:beforeAutospacing="0" w:after="0pt" w:afterAutospacing="0" w:line="18pt" w:lineRule="auto"/>
              <w:ind w:start="7.10pt"/>
              <w:jc w:val="both"/>
            </w:pPr>
            <w:r w:rsidRPr="00C94843">
              <w:rPr>
                <w:color w:val="000000"/>
              </w:rPr>
              <w:t>327 consumidores estadounidenses</w:t>
            </w:r>
          </w:p>
          <w:p w14:paraId="6A1056FB" w14:textId="77777777" w:rsidR="00CF563C" w:rsidRPr="00C94843" w:rsidRDefault="00CF563C" w:rsidP="00C94843">
            <w:pPr>
              <w:spacing w:line="18pt" w:lineRule="auto"/>
              <w:rPr>
                <w:rFonts w:ascii="Times New Roman" w:hAnsi="Times New Roman" w:cs="Times New Roman"/>
                <w:sz w:val="24"/>
                <w:szCs w:val="24"/>
              </w:rPr>
            </w:pPr>
          </w:p>
        </w:tc>
        <w:tc>
          <w:tcPr>
            <w:tcW w:w="0pt" w:type="dxa"/>
            <w:vAlign w:val="center"/>
            <w:hideMark/>
          </w:tcPr>
          <w:p w14:paraId="0FE5DA31"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18DD8633" w14:textId="77777777" w:rsidTr="00EC5BE1">
        <w:trPr>
          <w:trHeight w:val="825"/>
        </w:trPr>
        <w:tc>
          <w:tcPr>
            <w:tcW w:w="0pt" w:type="dxa"/>
            <w:tcMar>
              <w:top w:w="0pt" w:type="dxa"/>
              <w:start w:w="2pt" w:type="dxa"/>
              <w:bottom w:w="0pt" w:type="dxa"/>
              <w:end w:w="2pt" w:type="dxa"/>
            </w:tcMar>
            <w:hideMark/>
          </w:tcPr>
          <w:p w14:paraId="3DBC465B" w14:textId="77777777" w:rsidR="00CF563C" w:rsidRPr="00C94843" w:rsidRDefault="00CF563C" w:rsidP="00C94843">
            <w:pPr>
              <w:pStyle w:val="NormalWeb"/>
              <w:spacing w:before="0pt" w:beforeAutospacing="0" w:after="0pt" w:afterAutospacing="0" w:line="18pt" w:lineRule="auto"/>
              <w:ind w:end="13.05pt"/>
              <w:jc w:val="both"/>
            </w:pPr>
            <w:r w:rsidRPr="00C94843">
              <w:rPr>
                <w:color w:val="000000"/>
              </w:rPr>
              <w:t>(Kunkel et al., 2023)</w:t>
            </w:r>
          </w:p>
        </w:tc>
        <w:tc>
          <w:tcPr>
            <w:tcW w:w="0pt" w:type="dxa"/>
            <w:tcMar>
              <w:top w:w="0pt" w:type="dxa"/>
              <w:start w:w="2pt" w:type="dxa"/>
              <w:bottom w:w="0pt" w:type="dxa"/>
              <w:end w:w="2pt" w:type="dxa"/>
            </w:tcMar>
            <w:hideMark/>
          </w:tcPr>
          <w:p w14:paraId="7AE3D95C" w14:textId="77777777" w:rsidR="00CF563C" w:rsidRPr="00C94843" w:rsidRDefault="00CF563C" w:rsidP="00C94843">
            <w:pPr>
              <w:pStyle w:val="NormalWeb"/>
              <w:spacing w:before="0pt" w:beforeAutospacing="0" w:after="0pt" w:afterAutospacing="0" w:line="18pt" w:lineRule="auto"/>
              <w:jc w:val="both"/>
            </w:pPr>
            <w:r w:rsidRPr="00C94843">
              <w:rPr>
                <w:color w:val="000000"/>
              </w:rPr>
              <w:t>Cuantitativo</w:t>
            </w:r>
          </w:p>
        </w:tc>
        <w:tc>
          <w:tcPr>
            <w:tcW w:w="0pt" w:type="dxa"/>
            <w:tcMar>
              <w:top w:w="0pt" w:type="dxa"/>
              <w:start w:w="2pt" w:type="dxa"/>
              <w:bottom w:w="0pt" w:type="dxa"/>
              <w:end w:w="2pt" w:type="dxa"/>
            </w:tcMar>
            <w:hideMark/>
          </w:tcPr>
          <w:p w14:paraId="1216A97E" w14:textId="77777777" w:rsidR="00CF563C" w:rsidRPr="00C94843" w:rsidRDefault="00CF563C" w:rsidP="00C94843">
            <w:pPr>
              <w:pStyle w:val="NormalWeb"/>
              <w:spacing w:before="0pt" w:beforeAutospacing="0" w:after="0pt" w:afterAutospacing="0" w:line="18pt" w:lineRule="auto"/>
              <w:ind w:start="7.10pt" w:end="9.80pt"/>
              <w:jc w:val="both"/>
              <w:rPr>
                <w:lang w:val="es-PE"/>
              </w:rPr>
            </w:pPr>
            <w:r w:rsidRPr="00C94843">
              <w:rPr>
                <w:color w:val="000000"/>
                <w:lang w:val="es-PE"/>
              </w:rPr>
              <w:t>Se basó en 3 estudios:</w:t>
            </w:r>
          </w:p>
          <w:p w14:paraId="0A70FF0C" w14:textId="77777777" w:rsidR="00CF563C" w:rsidRPr="00C94843" w:rsidRDefault="00CF563C" w:rsidP="00C94843">
            <w:pPr>
              <w:pStyle w:val="NormalWeb"/>
              <w:spacing w:before="0pt" w:beforeAutospacing="0" w:after="0pt" w:afterAutospacing="0" w:line="18pt" w:lineRule="auto"/>
              <w:ind w:start="7.10pt" w:end="9.80pt"/>
              <w:jc w:val="both"/>
              <w:rPr>
                <w:lang w:val="es-PE"/>
              </w:rPr>
            </w:pPr>
            <w:r w:rsidRPr="00C94843">
              <w:rPr>
                <w:color w:val="000000"/>
                <w:lang w:val="es-PE"/>
              </w:rPr>
              <w:t>1)Cuasiexperimentales</w:t>
            </w:r>
          </w:p>
          <w:p w14:paraId="2BF532A6" w14:textId="77777777" w:rsidR="00CF563C" w:rsidRPr="00C94843" w:rsidRDefault="00CF563C" w:rsidP="00C94843">
            <w:pPr>
              <w:pStyle w:val="NormalWeb"/>
              <w:spacing w:before="0pt" w:beforeAutospacing="0" w:after="0pt" w:afterAutospacing="0" w:line="18pt" w:lineRule="auto"/>
              <w:ind w:start="7.10pt" w:end="9.80pt"/>
              <w:jc w:val="both"/>
              <w:rPr>
                <w:lang w:val="es-PE"/>
              </w:rPr>
            </w:pPr>
            <w:r w:rsidRPr="00C94843">
              <w:rPr>
                <w:color w:val="000000"/>
                <w:lang w:val="es-PE"/>
              </w:rPr>
              <w:t>2)Explicativo</w:t>
            </w:r>
          </w:p>
          <w:p w14:paraId="78A4C220" w14:textId="77777777" w:rsidR="00CF563C" w:rsidRPr="00C94843" w:rsidRDefault="00CF563C" w:rsidP="00C94843">
            <w:pPr>
              <w:pStyle w:val="NormalWeb"/>
              <w:spacing w:before="0pt" w:beforeAutospacing="0" w:after="0pt" w:afterAutospacing="0" w:line="18pt" w:lineRule="auto"/>
              <w:ind w:start="7.10pt" w:end="9.80pt"/>
              <w:jc w:val="both"/>
            </w:pPr>
            <w:r w:rsidRPr="00C94843">
              <w:rPr>
                <w:color w:val="000000"/>
              </w:rPr>
              <w:lastRenderedPageBreak/>
              <w:t>3) Experimental puro</w:t>
            </w:r>
          </w:p>
        </w:tc>
        <w:tc>
          <w:tcPr>
            <w:tcW w:w="0pt" w:type="dxa"/>
            <w:tcMar>
              <w:top w:w="0pt" w:type="dxa"/>
              <w:start w:w="2pt" w:type="dxa"/>
              <w:bottom w:w="0pt" w:type="dxa"/>
              <w:end w:w="2pt" w:type="dxa"/>
            </w:tcMar>
            <w:hideMark/>
          </w:tcPr>
          <w:p w14:paraId="63B82BD3" w14:textId="77777777" w:rsidR="00CF563C" w:rsidRPr="00C94843" w:rsidRDefault="00CF563C" w:rsidP="00C94843">
            <w:pPr>
              <w:pStyle w:val="NormalWeb"/>
              <w:spacing w:before="0pt" w:beforeAutospacing="0" w:after="0pt" w:afterAutospacing="0" w:line="18pt" w:lineRule="auto"/>
              <w:ind w:end="13.90pt"/>
              <w:jc w:val="both"/>
              <w:rPr>
                <w:lang w:val="es-PE"/>
              </w:rPr>
            </w:pPr>
            <w:r w:rsidRPr="00C94843">
              <w:rPr>
                <w:color w:val="000000"/>
                <w:lang w:val="es-PE"/>
              </w:rPr>
              <w:lastRenderedPageBreak/>
              <w:t>Se basó en 3 estudios:</w:t>
            </w:r>
          </w:p>
          <w:p w14:paraId="2B763491" w14:textId="77777777" w:rsidR="00CF563C" w:rsidRPr="00C94843" w:rsidRDefault="00CF563C" w:rsidP="00C94843">
            <w:pPr>
              <w:pStyle w:val="NormalWeb"/>
              <w:spacing w:before="0pt" w:beforeAutospacing="0" w:after="0pt" w:afterAutospacing="0" w:line="18pt" w:lineRule="auto"/>
              <w:ind w:end="13.90pt"/>
              <w:jc w:val="both"/>
              <w:rPr>
                <w:lang w:val="es-PE"/>
              </w:rPr>
            </w:pPr>
            <w:r w:rsidRPr="00C94843">
              <w:rPr>
                <w:color w:val="000000"/>
                <w:lang w:val="es-PE"/>
              </w:rPr>
              <w:t>1)Pruebas estandarizadas</w:t>
            </w:r>
          </w:p>
          <w:p w14:paraId="70CB5C44" w14:textId="77777777" w:rsidR="00CF563C" w:rsidRPr="00C94843" w:rsidRDefault="00CF563C" w:rsidP="00C94843">
            <w:pPr>
              <w:pStyle w:val="NormalWeb"/>
              <w:spacing w:before="0pt" w:beforeAutospacing="0" w:after="0pt" w:afterAutospacing="0" w:line="18pt" w:lineRule="auto"/>
              <w:ind w:end="13.90pt"/>
              <w:jc w:val="both"/>
            </w:pPr>
            <w:r w:rsidRPr="00C94843">
              <w:rPr>
                <w:color w:val="000000"/>
              </w:rPr>
              <w:t>2)Encuesta</w:t>
            </w:r>
          </w:p>
          <w:p w14:paraId="449F8262" w14:textId="77777777" w:rsidR="00CF563C" w:rsidRPr="00C94843" w:rsidRDefault="00CF563C" w:rsidP="00C94843">
            <w:pPr>
              <w:pStyle w:val="NormalWeb"/>
              <w:spacing w:before="0pt" w:beforeAutospacing="0" w:after="0pt" w:afterAutospacing="0" w:line="18pt" w:lineRule="auto"/>
              <w:ind w:end="13.90pt"/>
              <w:jc w:val="both"/>
            </w:pPr>
            <w:r w:rsidRPr="00C94843">
              <w:rPr>
                <w:color w:val="000000"/>
              </w:rPr>
              <w:lastRenderedPageBreak/>
              <w:t>3)Pruebas estandarizadas</w:t>
            </w:r>
          </w:p>
          <w:p w14:paraId="3659AFCF" w14:textId="77777777" w:rsidR="00CF563C" w:rsidRPr="00C94843" w:rsidRDefault="00CF563C" w:rsidP="00C94843">
            <w:pPr>
              <w:spacing w:line="18pt" w:lineRule="auto"/>
              <w:rPr>
                <w:rFonts w:ascii="Times New Roman" w:hAnsi="Times New Roman" w:cs="Times New Roman"/>
                <w:sz w:val="24"/>
                <w:szCs w:val="24"/>
              </w:rPr>
            </w:pPr>
          </w:p>
        </w:tc>
        <w:tc>
          <w:tcPr>
            <w:tcW w:w="0pt" w:type="dxa"/>
            <w:tcMar>
              <w:top w:w="0pt" w:type="dxa"/>
              <w:start w:w="2pt" w:type="dxa"/>
              <w:bottom w:w="0pt" w:type="dxa"/>
              <w:end w:w="2pt" w:type="dxa"/>
            </w:tcMar>
            <w:hideMark/>
          </w:tcPr>
          <w:p w14:paraId="29BA799C" w14:textId="77777777" w:rsidR="00CF563C" w:rsidRPr="00C94843" w:rsidRDefault="00CF563C" w:rsidP="00C94843">
            <w:pPr>
              <w:pStyle w:val="NormalWeb"/>
              <w:spacing w:before="0pt" w:beforeAutospacing="0" w:after="0pt" w:afterAutospacing="0" w:line="18pt" w:lineRule="auto"/>
              <w:ind w:start="7.10pt"/>
              <w:jc w:val="both"/>
              <w:rPr>
                <w:lang w:val="es-PE"/>
              </w:rPr>
            </w:pPr>
            <w:r w:rsidRPr="00C94843">
              <w:rPr>
                <w:color w:val="000000"/>
                <w:lang w:val="es-PE"/>
              </w:rPr>
              <w:lastRenderedPageBreak/>
              <w:t>Se basó en 3 estudios: </w:t>
            </w:r>
          </w:p>
          <w:p w14:paraId="71D80E3D" w14:textId="77777777" w:rsidR="00CF563C" w:rsidRPr="00C94843" w:rsidRDefault="00CF563C" w:rsidP="00C94843">
            <w:pPr>
              <w:pStyle w:val="NormalWeb"/>
              <w:spacing w:before="0pt" w:beforeAutospacing="0" w:after="0pt" w:afterAutospacing="0" w:line="18pt" w:lineRule="auto"/>
              <w:ind w:start="7.10pt"/>
              <w:jc w:val="both"/>
              <w:rPr>
                <w:lang w:val="es-PE"/>
              </w:rPr>
            </w:pPr>
            <w:r w:rsidRPr="00C94843">
              <w:rPr>
                <w:color w:val="000000"/>
                <w:lang w:val="es-PE"/>
              </w:rPr>
              <w:t>1)147 participantes </w:t>
            </w:r>
          </w:p>
          <w:p w14:paraId="08A73FB0" w14:textId="77777777" w:rsidR="00CF563C" w:rsidRPr="00C94843" w:rsidRDefault="00CF563C" w:rsidP="00C94843">
            <w:pPr>
              <w:pStyle w:val="NormalWeb"/>
              <w:spacing w:before="0pt" w:beforeAutospacing="0" w:after="0pt" w:afterAutospacing="0" w:line="18pt" w:lineRule="auto"/>
              <w:ind w:start="7.10pt"/>
              <w:jc w:val="both"/>
              <w:rPr>
                <w:lang w:val="es-PE"/>
              </w:rPr>
            </w:pPr>
            <w:r w:rsidRPr="00C94843">
              <w:rPr>
                <w:color w:val="000000"/>
                <w:lang w:val="es-PE"/>
              </w:rPr>
              <w:t>2)293 participantes </w:t>
            </w:r>
          </w:p>
          <w:p w14:paraId="1342EA6E" w14:textId="77777777" w:rsidR="00CF563C" w:rsidRPr="00C94843" w:rsidRDefault="00CF563C" w:rsidP="00C94843">
            <w:pPr>
              <w:pStyle w:val="NormalWeb"/>
              <w:spacing w:before="0pt" w:beforeAutospacing="0" w:after="0pt" w:afterAutospacing="0" w:line="18pt" w:lineRule="auto"/>
              <w:ind w:start="7.10pt"/>
              <w:jc w:val="both"/>
            </w:pPr>
            <w:r w:rsidRPr="00C94843">
              <w:rPr>
                <w:color w:val="000000"/>
              </w:rPr>
              <w:lastRenderedPageBreak/>
              <w:t>3)627 participantes </w:t>
            </w:r>
          </w:p>
          <w:p w14:paraId="092826E0" w14:textId="77777777" w:rsidR="00CF563C" w:rsidRPr="00C94843" w:rsidRDefault="00CF563C" w:rsidP="00C94843">
            <w:pPr>
              <w:pStyle w:val="NormalWeb"/>
              <w:spacing w:before="0pt" w:beforeAutospacing="0" w:after="0pt" w:afterAutospacing="0" w:line="18pt" w:lineRule="auto"/>
              <w:ind w:start="7.10pt"/>
              <w:jc w:val="both"/>
            </w:pPr>
            <w:r w:rsidRPr="00C94843">
              <w:rPr>
                <w:color w:val="000000"/>
              </w:rPr>
              <w:t>TOTAL: 1067</w:t>
            </w:r>
          </w:p>
          <w:p w14:paraId="64681998" w14:textId="77777777" w:rsidR="00CF563C" w:rsidRPr="00C94843" w:rsidRDefault="00CF563C" w:rsidP="00C94843">
            <w:pPr>
              <w:spacing w:after="12pt" w:line="18pt" w:lineRule="auto"/>
              <w:rPr>
                <w:rFonts w:ascii="Times New Roman" w:hAnsi="Times New Roman" w:cs="Times New Roman"/>
                <w:sz w:val="24"/>
                <w:szCs w:val="24"/>
              </w:rPr>
            </w:pPr>
            <w:r w:rsidRPr="00C94843">
              <w:rPr>
                <w:rFonts w:ascii="Times New Roman" w:hAnsi="Times New Roman" w:cs="Times New Roman"/>
                <w:sz w:val="24"/>
                <w:szCs w:val="24"/>
              </w:rPr>
              <w:br/>
            </w:r>
          </w:p>
        </w:tc>
        <w:tc>
          <w:tcPr>
            <w:tcW w:w="0pt" w:type="dxa"/>
            <w:vAlign w:val="center"/>
            <w:hideMark/>
          </w:tcPr>
          <w:p w14:paraId="08AABB3B"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24B81EAD" w14:textId="77777777" w:rsidTr="00EC5BE1">
        <w:trPr>
          <w:trHeight w:val="630"/>
        </w:trPr>
        <w:tc>
          <w:tcPr>
            <w:tcW w:w="0pt" w:type="dxa"/>
            <w:tcMar>
              <w:top w:w="0pt" w:type="dxa"/>
              <w:start w:w="2pt" w:type="dxa"/>
              <w:bottom w:w="0pt" w:type="dxa"/>
              <w:end w:w="2pt" w:type="dxa"/>
            </w:tcMar>
            <w:hideMark/>
          </w:tcPr>
          <w:p w14:paraId="05721C1C" w14:textId="77777777" w:rsidR="00CF563C" w:rsidRPr="00C94843" w:rsidRDefault="00CF563C" w:rsidP="00C94843">
            <w:pPr>
              <w:pStyle w:val="NormalWeb"/>
              <w:spacing w:before="0pt" w:beforeAutospacing="0" w:after="0pt" w:afterAutospacing="0" w:line="18pt" w:lineRule="auto"/>
              <w:ind w:end="13.05pt"/>
              <w:jc w:val="both"/>
            </w:pPr>
            <w:r w:rsidRPr="00C94843">
              <w:rPr>
                <w:color w:val="000000"/>
              </w:rPr>
              <w:t>(Jia et al., 2023)</w:t>
            </w:r>
          </w:p>
        </w:tc>
        <w:tc>
          <w:tcPr>
            <w:tcW w:w="0pt" w:type="dxa"/>
            <w:tcMar>
              <w:top w:w="0pt" w:type="dxa"/>
              <w:start w:w="2pt" w:type="dxa"/>
              <w:bottom w:w="0pt" w:type="dxa"/>
              <w:end w:w="2pt" w:type="dxa"/>
            </w:tcMar>
            <w:hideMark/>
          </w:tcPr>
          <w:p w14:paraId="05AD1FE3" w14:textId="77777777" w:rsidR="00CF563C" w:rsidRPr="00C94843" w:rsidRDefault="00CF563C" w:rsidP="00C94843">
            <w:pPr>
              <w:pStyle w:val="NormalWeb"/>
              <w:spacing w:before="0pt" w:beforeAutospacing="0" w:after="0pt" w:afterAutospacing="0" w:line="18pt" w:lineRule="auto"/>
              <w:jc w:val="both"/>
            </w:pPr>
            <w:r w:rsidRPr="00C94843">
              <w:rPr>
                <w:color w:val="000000"/>
              </w:rPr>
              <w:t>Cuantitativo</w:t>
            </w:r>
          </w:p>
        </w:tc>
        <w:tc>
          <w:tcPr>
            <w:tcW w:w="0pt" w:type="dxa"/>
            <w:tcMar>
              <w:top w:w="0pt" w:type="dxa"/>
              <w:start w:w="2pt" w:type="dxa"/>
              <w:bottom w:w="0pt" w:type="dxa"/>
              <w:end w:w="2pt" w:type="dxa"/>
            </w:tcMar>
            <w:hideMark/>
          </w:tcPr>
          <w:p w14:paraId="5DAD0667" w14:textId="77777777" w:rsidR="00CF563C" w:rsidRPr="00C94843" w:rsidRDefault="00CF563C" w:rsidP="00C94843">
            <w:pPr>
              <w:pStyle w:val="NormalWeb"/>
              <w:spacing w:before="0pt" w:beforeAutospacing="0" w:after="0pt" w:afterAutospacing="0" w:line="18pt" w:lineRule="auto"/>
              <w:ind w:start="7.10pt" w:end="9.80pt"/>
              <w:jc w:val="both"/>
            </w:pPr>
            <w:r w:rsidRPr="00C94843">
              <w:rPr>
                <w:color w:val="000000"/>
              </w:rPr>
              <w:t>Correlacional</w:t>
            </w:r>
          </w:p>
        </w:tc>
        <w:tc>
          <w:tcPr>
            <w:tcW w:w="0pt" w:type="dxa"/>
            <w:tcMar>
              <w:top w:w="0pt" w:type="dxa"/>
              <w:start w:w="2pt" w:type="dxa"/>
              <w:bottom w:w="0pt" w:type="dxa"/>
              <w:end w:w="2pt" w:type="dxa"/>
            </w:tcMar>
            <w:hideMark/>
          </w:tcPr>
          <w:p w14:paraId="51DB8D6F" w14:textId="77777777" w:rsidR="00CF563C" w:rsidRPr="00C94843" w:rsidRDefault="00CF563C" w:rsidP="00C94843">
            <w:pPr>
              <w:pStyle w:val="NormalWeb"/>
              <w:spacing w:before="0pt" w:beforeAutospacing="0" w:after="0pt" w:afterAutospacing="0" w:line="18pt" w:lineRule="auto"/>
              <w:ind w:end="13.90pt"/>
              <w:jc w:val="both"/>
              <w:rPr>
                <w:lang w:val="es-PE"/>
              </w:rPr>
            </w:pPr>
            <w:r w:rsidRPr="00C94843">
              <w:rPr>
                <w:color w:val="000000"/>
                <w:lang w:val="es-PE"/>
              </w:rPr>
              <w:t>Análisis de indicadores, fórmulas y ecuaciones</w:t>
            </w:r>
          </w:p>
        </w:tc>
        <w:tc>
          <w:tcPr>
            <w:tcW w:w="0pt" w:type="dxa"/>
            <w:tcMar>
              <w:top w:w="0pt" w:type="dxa"/>
              <w:start w:w="2pt" w:type="dxa"/>
              <w:bottom w:w="0pt" w:type="dxa"/>
              <w:end w:w="2pt" w:type="dxa"/>
            </w:tcMar>
            <w:hideMark/>
          </w:tcPr>
          <w:p w14:paraId="6ECDCA5E" w14:textId="77777777" w:rsidR="00CF563C" w:rsidRPr="00C94843" w:rsidRDefault="00CF563C" w:rsidP="00C94843">
            <w:pPr>
              <w:pStyle w:val="NormalWeb"/>
              <w:spacing w:before="0pt" w:beforeAutospacing="0" w:after="0pt" w:afterAutospacing="0" w:line="18pt" w:lineRule="auto"/>
              <w:ind w:start="7.10pt"/>
              <w:jc w:val="both"/>
              <w:rPr>
                <w:lang w:val="es-PE"/>
              </w:rPr>
            </w:pPr>
            <w:r w:rsidRPr="00C94843">
              <w:rPr>
                <w:color w:val="000000"/>
                <w:lang w:val="es-PE"/>
              </w:rPr>
              <w:t xml:space="preserve">300 productos de base líquida </w:t>
            </w:r>
            <w:proofErr w:type="spellStart"/>
            <w:r w:rsidRPr="00C94843">
              <w:rPr>
                <w:color w:val="000000"/>
                <w:lang w:val="es-PE"/>
              </w:rPr>
              <w:t>Tmall</w:t>
            </w:r>
            <w:proofErr w:type="spellEnd"/>
            <w:r w:rsidRPr="00C94843">
              <w:rPr>
                <w:color w:val="000000"/>
                <w:lang w:val="es-PE"/>
              </w:rPr>
              <w:t xml:space="preserve"> (correspondientes a 29,557 reseñas en línea)</w:t>
            </w:r>
          </w:p>
          <w:p w14:paraId="67D95954" w14:textId="77777777" w:rsidR="00CF563C" w:rsidRPr="00C94843" w:rsidRDefault="00CF563C" w:rsidP="00C94843">
            <w:pPr>
              <w:spacing w:line="18pt" w:lineRule="auto"/>
              <w:rPr>
                <w:rFonts w:ascii="Times New Roman" w:hAnsi="Times New Roman" w:cs="Times New Roman"/>
                <w:sz w:val="24"/>
                <w:szCs w:val="24"/>
              </w:rPr>
            </w:pPr>
          </w:p>
        </w:tc>
        <w:tc>
          <w:tcPr>
            <w:tcW w:w="0pt" w:type="dxa"/>
            <w:vAlign w:val="center"/>
            <w:hideMark/>
          </w:tcPr>
          <w:p w14:paraId="1844DBFC"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5A9B5B93" w14:textId="77777777" w:rsidTr="00EC5BE1">
        <w:trPr>
          <w:trHeight w:val="420"/>
        </w:trPr>
        <w:tc>
          <w:tcPr>
            <w:tcW w:w="0pt" w:type="dxa"/>
            <w:tcMar>
              <w:top w:w="0pt" w:type="dxa"/>
              <w:start w:w="2pt" w:type="dxa"/>
              <w:bottom w:w="0pt" w:type="dxa"/>
              <w:end w:w="2pt" w:type="dxa"/>
            </w:tcMar>
            <w:hideMark/>
          </w:tcPr>
          <w:p w14:paraId="467D9B4E" w14:textId="77777777" w:rsidR="00CF563C" w:rsidRPr="00C94843" w:rsidRDefault="00CF563C" w:rsidP="00C94843">
            <w:pPr>
              <w:pStyle w:val="NormalWeb"/>
              <w:spacing w:before="0pt" w:beforeAutospacing="0" w:after="0pt" w:afterAutospacing="0" w:line="18pt" w:lineRule="auto"/>
              <w:ind w:end="13.05pt"/>
              <w:jc w:val="both"/>
            </w:pPr>
            <w:r w:rsidRPr="00C94843">
              <w:rPr>
                <w:color w:val="000000"/>
              </w:rPr>
              <w:t>(Yongwook et al., 2023)</w:t>
            </w:r>
          </w:p>
        </w:tc>
        <w:tc>
          <w:tcPr>
            <w:tcW w:w="0pt" w:type="dxa"/>
            <w:tcMar>
              <w:top w:w="0pt" w:type="dxa"/>
              <w:start w:w="2pt" w:type="dxa"/>
              <w:bottom w:w="0pt" w:type="dxa"/>
              <w:end w:w="2pt" w:type="dxa"/>
            </w:tcMar>
            <w:hideMark/>
          </w:tcPr>
          <w:p w14:paraId="5BBBCB9D" w14:textId="77777777" w:rsidR="00CF563C" w:rsidRPr="00C94843" w:rsidRDefault="00CF563C" w:rsidP="00C94843">
            <w:pPr>
              <w:pStyle w:val="NormalWeb"/>
              <w:spacing w:before="0pt" w:beforeAutospacing="0" w:after="0pt" w:afterAutospacing="0" w:line="18pt" w:lineRule="auto"/>
              <w:jc w:val="both"/>
            </w:pPr>
            <w:r w:rsidRPr="00C94843">
              <w:rPr>
                <w:color w:val="000000"/>
              </w:rPr>
              <w:t>Cuantitativo</w:t>
            </w:r>
          </w:p>
        </w:tc>
        <w:tc>
          <w:tcPr>
            <w:tcW w:w="0pt" w:type="dxa"/>
            <w:tcMar>
              <w:top w:w="0pt" w:type="dxa"/>
              <w:start w:w="2pt" w:type="dxa"/>
              <w:bottom w:w="0pt" w:type="dxa"/>
              <w:end w:w="2pt" w:type="dxa"/>
            </w:tcMar>
            <w:hideMark/>
          </w:tcPr>
          <w:p w14:paraId="4E7F1C6D" w14:textId="77777777" w:rsidR="00CF563C" w:rsidRPr="00C94843" w:rsidRDefault="00CF563C" w:rsidP="00C94843">
            <w:pPr>
              <w:pStyle w:val="NormalWeb"/>
              <w:spacing w:before="0pt" w:beforeAutospacing="0" w:after="0pt" w:afterAutospacing="0" w:line="18pt" w:lineRule="auto"/>
              <w:ind w:start="7.10pt" w:end="9.80pt"/>
              <w:jc w:val="both"/>
            </w:pPr>
            <w:r w:rsidRPr="00C94843">
              <w:rPr>
                <w:color w:val="000000"/>
              </w:rPr>
              <w:t>Correlacional</w:t>
            </w:r>
          </w:p>
        </w:tc>
        <w:tc>
          <w:tcPr>
            <w:tcW w:w="0pt" w:type="dxa"/>
            <w:tcMar>
              <w:top w:w="0pt" w:type="dxa"/>
              <w:start w:w="2pt" w:type="dxa"/>
              <w:bottom w:w="0pt" w:type="dxa"/>
              <w:end w:w="2pt" w:type="dxa"/>
            </w:tcMar>
            <w:hideMark/>
          </w:tcPr>
          <w:p w14:paraId="7D726BFE" w14:textId="77777777" w:rsidR="00CF563C" w:rsidRPr="00C94843" w:rsidRDefault="00CF563C" w:rsidP="00C94843">
            <w:pPr>
              <w:pStyle w:val="NormalWeb"/>
              <w:spacing w:before="0pt" w:beforeAutospacing="0" w:after="0pt" w:afterAutospacing="0" w:line="18pt" w:lineRule="auto"/>
              <w:ind w:end="13.90pt"/>
              <w:jc w:val="both"/>
            </w:pPr>
            <w:r w:rsidRPr="00C94843">
              <w:rPr>
                <w:color w:val="000000"/>
              </w:rPr>
              <w:t>Encuesta</w:t>
            </w:r>
          </w:p>
        </w:tc>
        <w:tc>
          <w:tcPr>
            <w:tcW w:w="0pt" w:type="dxa"/>
            <w:tcMar>
              <w:top w:w="0pt" w:type="dxa"/>
              <w:start w:w="2pt" w:type="dxa"/>
              <w:bottom w:w="0pt" w:type="dxa"/>
              <w:end w:w="2pt" w:type="dxa"/>
            </w:tcMar>
            <w:hideMark/>
          </w:tcPr>
          <w:p w14:paraId="29A5ECC8" w14:textId="77777777" w:rsidR="00CF563C" w:rsidRPr="00C94843" w:rsidRDefault="00CF563C" w:rsidP="00C94843">
            <w:pPr>
              <w:pStyle w:val="NormalWeb"/>
              <w:spacing w:before="0pt" w:beforeAutospacing="0" w:after="0pt" w:afterAutospacing="0" w:line="18pt" w:lineRule="auto"/>
              <w:ind w:start="7.10pt"/>
              <w:jc w:val="both"/>
            </w:pPr>
            <w:r w:rsidRPr="00C94843">
              <w:rPr>
                <w:color w:val="000000"/>
              </w:rPr>
              <w:t>311 consumidores de hoteles</w:t>
            </w:r>
          </w:p>
          <w:p w14:paraId="5D7971B9" w14:textId="77777777" w:rsidR="00CF563C" w:rsidRPr="00C94843" w:rsidRDefault="00CF563C" w:rsidP="00C94843">
            <w:pPr>
              <w:spacing w:line="18pt" w:lineRule="auto"/>
              <w:rPr>
                <w:rFonts w:ascii="Times New Roman" w:hAnsi="Times New Roman" w:cs="Times New Roman"/>
                <w:sz w:val="24"/>
                <w:szCs w:val="24"/>
              </w:rPr>
            </w:pPr>
          </w:p>
        </w:tc>
        <w:tc>
          <w:tcPr>
            <w:tcW w:w="0pt" w:type="dxa"/>
            <w:vAlign w:val="center"/>
            <w:hideMark/>
          </w:tcPr>
          <w:p w14:paraId="170CA179"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7B169A20" w14:textId="77777777" w:rsidTr="00EC5BE1">
        <w:trPr>
          <w:trHeight w:val="420"/>
        </w:trPr>
        <w:tc>
          <w:tcPr>
            <w:tcW w:w="0pt" w:type="dxa"/>
            <w:tcMar>
              <w:top w:w="0pt" w:type="dxa"/>
              <w:start w:w="2pt" w:type="dxa"/>
              <w:bottom w:w="0pt" w:type="dxa"/>
              <w:end w:w="2pt" w:type="dxa"/>
            </w:tcMar>
            <w:hideMark/>
          </w:tcPr>
          <w:p w14:paraId="1514EE39" w14:textId="77777777" w:rsidR="00CF563C" w:rsidRPr="00C94843" w:rsidRDefault="00CF563C" w:rsidP="00C94843">
            <w:pPr>
              <w:pStyle w:val="NormalWeb"/>
              <w:spacing w:before="0pt" w:beforeAutospacing="0" w:after="0pt" w:afterAutospacing="0" w:line="18pt" w:lineRule="auto"/>
              <w:ind w:end="13.05pt"/>
              <w:jc w:val="both"/>
            </w:pPr>
            <w:r w:rsidRPr="00C94843">
              <w:rPr>
                <w:color w:val="000000"/>
              </w:rPr>
              <w:t>(Dwivedi et al., 2022)</w:t>
            </w:r>
          </w:p>
        </w:tc>
        <w:tc>
          <w:tcPr>
            <w:tcW w:w="0pt" w:type="dxa"/>
            <w:tcMar>
              <w:top w:w="0pt" w:type="dxa"/>
              <w:start w:w="2pt" w:type="dxa"/>
              <w:bottom w:w="0pt" w:type="dxa"/>
              <w:end w:w="2pt" w:type="dxa"/>
            </w:tcMar>
            <w:hideMark/>
          </w:tcPr>
          <w:p w14:paraId="5F03AFAF" w14:textId="77777777" w:rsidR="00CF563C" w:rsidRPr="00C94843" w:rsidRDefault="00CF563C" w:rsidP="00C94843">
            <w:pPr>
              <w:pStyle w:val="NormalWeb"/>
              <w:spacing w:before="0pt" w:beforeAutospacing="0" w:after="0pt" w:afterAutospacing="0" w:line="18pt" w:lineRule="auto"/>
              <w:jc w:val="both"/>
            </w:pPr>
            <w:r w:rsidRPr="00C94843">
              <w:rPr>
                <w:color w:val="000000"/>
              </w:rPr>
              <w:t>Cuantitativo</w:t>
            </w:r>
          </w:p>
        </w:tc>
        <w:tc>
          <w:tcPr>
            <w:tcW w:w="0pt" w:type="dxa"/>
            <w:tcMar>
              <w:top w:w="0pt" w:type="dxa"/>
              <w:start w:w="2pt" w:type="dxa"/>
              <w:bottom w:w="0pt" w:type="dxa"/>
              <w:end w:w="2pt" w:type="dxa"/>
            </w:tcMar>
            <w:hideMark/>
          </w:tcPr>
          <w:p w14:paraId="2B77C882" w14:textId="77777777" w:rsidR="00CF563C" w:rsidRPr="00C94843" w:rsidRDefault="00CF563C" w:rsidP="00C94843">
            <w:pPr>
              <w:pStyle w:val="NormalWeb"/>
              <w:spacing w:before="0pt" w:beforeAutospacing="0" w:after="0pt" w:afterAutospacing="0" w:line="18pt" w:lineRule="auto"/>
              <w:ind w:start="7.10pt" w:end="9.80pt"/>
              <w:jc w:val="both"/>
            </w:pPr>
            <w:r w:rsidRPr="00C94843">
              <w:rPr>
                <w:color w:val="000000"/>
              </w:rPr>
              <w:t>Explicativo</w:t>
            </w:r>
          </w:p>
        </w:tc>
        <w:tc>
          <w:tcPr>
            <w:tcW w:w="0pt" w:type="dxa"/>
            <w:tcMar>
              <w:top w:w="0pt" w:type="dxa"/>
              <w:start w:w="2pt" w:type="dxa"/>
              <w:bottom w:w="0pt" w:type="dxa"/>
              <w:end w:w="2pt" w:type="dxa"/>
            </w:tcMar>
            <w:hideMark/>
          </w:tcPr>
          <w:p w14:paraId="2D53E756" w14:textId="77777777" w:rsidR="00CF563C" w:rsidRPr="00C94843" w:rsidRDefault="00CF563C" w:rsidP="00C94843">
            <w:pPr>
              <w:pStyle w:val="NormalWeb"/>
              <w:spacing w:before="0pt" w:beforeAutospacing="0" w:after="0pt" w:afterAutospacing="0" w:line="18pt" w:lineRule="auto"/>
              <w:ind w:end="13.90pt"/>
              <w:jc w:val="both"/>
            </w:pPr>
            <w:r w:rsidRPr="00C94843">
              <w:rPr>
                <w:color w:val="000000"/>
              </w:rPr>
              <w:t>Entrevista</w:t>
            </w:r>
          </w:p>
        </w:tc>
        <w:tc>
          <w:tcPr>
            <w:tcW w:w="0pt" w:type="dxa"/>
            <w:tcMar>
              <w:top w:w="0pt" w:type="dxa"/>
              <w:start w:w="2pt" w:type="dxa"/>
              <w:bottom w:w="0pt" w:type="dxa"/>
              <w:end w:w="2pt" w:type="dxa"/>
            </w:tcMar>
            <w:hideMark/>
          </w:tcPr>
          <w:p w14:paraId="06DEAC5B" w14:textId="77777777" w:rsidR="00CF563C" w:rsidRPr="00C94843" w:rsidRDefault="00CF563C" w:rsidP="00C94843">
            <w:pPr>
              <w:pStyle w:val="NormalWeb"/>
              <w:spacing w:before="0pt" w:beforeAutospacing="0" w:after="0pt" w:afterAutospacing="0" w:line="18pt" w:lineRule="auto"/>
              <w:ind w:start="7.10pt"/>
              <w:jc w:val="both"/>
            </w:pPr>
            <w:r w:rsidRPr="00C94843">
              <w:rPr>
                <w:color w:val="000000"/>
              </w:rPr>
              <w:t>14 expertos</w:t>
            </w:r>
          </w:p>
        </w:tc>
        <w:tc>
          <w:tcPr>
            <w:tcW w:w="0pt" w:type="dxa"/>
            <w:vAlign w:val="center"/>
            <w:hideMark/>
          </w:tcPr>
          <w:p w14:paraId="2786D7EE"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64E712D3" w14:textId="77777777" w:rsidTr="00EC5BE1">
        <w:trPr>
          <w:trHeight w:val="1320"/>
        </w:trPr>
        <w:tc>
          <w:tcPr>
            <w:tcW w:w="0pt" w:type="dxa"/>
            <w:tcMar>
              <w:top w:w="0pt" w:type="dxa"/>
              <w:start w:w="2pt" w:type="dxa"/>
              <w:bottom w:w="0pt" w:type="dxa"/>
              <w:end w:w="2pt" w:type="dxa"/>
            </w:tcMar>
            <w:hideMark/>
          </w:tcPr>
          <w:p w14:paraId="2D23C792" w14:textId="77777777" w:rsidR="00CF563C" w:rsidRPr="00C94843" w:rsidRDefault="00CF563C" w:rsidP="00C94843">
            <w:pPr>
              <w:pStyle w:val="NormalWeb"/>
              <w:spacing w:before="0pt" w:beforeAutospacing="0" w:after="0pt" w:afterAutospacing="0" w:line="18pt" w:lineRule="auto"/>
              <w:ind w:end="13.05pt"/>
              <w:jc w:val="both"/>
            </w:pPr>
            <w:r w:rsidRPr="00C94843">
              <w:rPr>
                <w:color w:val="000000"/>
              </w:rPr>
              <w:t>(Quach et al., 2022)</w:t>
            </w:r>
          </w:p>
        </w:tc>
        <w:tc>
          <w:tcPr>
            <w:tcW w:w="0pt" w:type="dxa"/>
            <w:tcMar>
              <w:top w:w="0pt" w:type="dxa"/>
              <w:start w:w="2pt" w:type="dxa"/>
              <w:bottom w:w="0pt" w:type="dxa"/>
              <w:end w:w="2pt" w:type="dxa"/>
            </w:tcMar>
            <w:hideMark/>
          </w:tcPr>
          <w:p w14:paraId="50ABEEF3" w14:textId="77777777" w:rsidR="00CF563C" w:rsidRPr="00C94843" w:rsidRDefault="00CF563C" w:rsidP="00C94843">
            <w:pPr>
              <w:pStyle w:val="NormalWeb"/>
              <w:spacing w:before="0pt" w:beforeAutospacing="0" w:after="0pt" w:afterAutospacing="0" w:line="18pt" w:lineRule="auto"/>
              <w:jc w:val="both"/>
            </w:pPr>
            <w:r w:rsidRPr="00C94843">
              <w:rPr>
                <w:color w:val="000000"/>
              </w:rPr>
              <w:t>Cuantitativo</w:t>
            </w:r>
          </w:p>
        </w:tc>
        <w:tc>
          <w:tcPr>
            <w:tcW w:w="0pt" w:type="dxa"/>
            <w:tcMar>
              <w:top w:w="0pt" w:type="dxa"/>
              <w:start w:w="2pt" w:type="dxa"/>
              <w:bottom w:w="0pt" w:type="dxa"/>
              <w:end w:w="2pt" w:type="dxa"/>
            </w:tcMar>
            <w:hideMark/>
          </w:tcPr>
          <w:p w14:paraId="6EFAC1FB" w14:textId="77777777" w:rsidR="00CF563C" w:rsidRPr="00C94843" w:rsidRDefault="00CF563C" w:rsidP="00C94843">
            <w:pPr>
              <w:pStyle w:val="NormalWeb"/>
              <w:spacing w:before="0pt" w:beforeAutospacing="0" w:after="0pt" w:afterAutospacing="0" w:line="18pt" w:lineRule="auto"/>
              <w:ind w:start="7.10pt" w:end="9.80pt"/>
              <w:jc w:val="both"/>
            </w:pPr>
            <w:r w:rsidRPr="00C94843">
              <w:rPr>
                <w:color w:val="000000"/>
              </w:rPr>
              <w:t>Explicativo</w:t>
            </w:r>
          </w:p>
        </w:tc>
        <w:tc>
          <w:tcPr>
            <w:tcW w:w="0pt" w:type="dxa"/>
            <w:tcMar>
              <w:top w:w="0pt" w:type="dxa"/>
              <w:start w:w="2pt" w:type="dxa"/>
              <w:bottom w:w="0pt" w:type="dxa"/>
              <w:end w:w="2pt" w:type="dxa"/>
            </w:tcMar>
            <w:hideMark/>
          </w:tcPr>
          <w:p w14:paraId="24F0B4FE" w14:textId="77777777" w:rsidR="00CF563C" w:rsidRPr="00C94843" w:rsidRDefault="00CF563C" w:rsidP="00C94843">
            <w:pPr>
              <w:pStyle w:val="NormalWeb"/>
              <w:spacing w:before="0pt" w:beforeAutospacing="0" w:after="0pt" w:afterAutospacing="0" w:line="18pt" w:lineRule="auto"/>
              <w:ind w:end="13.90pt"/>
              <w:jc w:val="both"/>
            </w:pPr>
            <w:r w:rsidRPr="00C94843">
              <w:rPr>
                <w:color w:val="000000"/>
              </w:rPr>
              <w:t>Entrevista</w:t>
            </w:r>
          </w:p>
        </w:tc>
        <w:tc>
          <w:tcPr>
            <w:tcW w:w="0pt" w:type="dxa"/>
            <w:tcMar>
              <w:top w:w="0pt" w:type="dxa"/>
              <w:start w:w="2pt" w:type="dxa"/>
              <w:bottom w:w="0pt" w:type="dxa"/>
              <w:end w:w="2pt" w:type="dxa"/>
            </w:tcMar>
            <w:hideMark/>
          </w:tcPr>
          <w:p w14:paraId="415C4306" w14:textId="77777777" w:rsidR="00CF563C" w:rsidRPr="00C94843" w:rsidRDefault="00CF563C" w:rsidP="00C94843">
            <w:pPr>
              <w:pStyle w:val="NormalWeb"/>
              <w:spacing w:before="0pt" w:beforeAutospacing="0" w:after="0pt" w:afterAutospacing="0" w:line="18pt" w:lineRule="auto"/>
              <w:ind w:start="7.10pt"/>
              <w:jc w:val="both"/>
            </w:pPr>
            <w:r w:rsidRPr="00C94843">
              <w:rPr>
                <w:color w:val="000000"/>
              </w:rPr>
              <w:t>10 altos ejecutivos</w:t>
            </w:r>
          </w:p>
        </w:tc>
        <w:tc>
          <w:tcPr>
            <w:tcW w:w="0pt" w:type="dxa"/>
            <w:vAlign w:val="center"/>
            <w:hideMark/>
          </w:tcPr>
          <w:p w14:paraId="0B84135A"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3687999E" w14:textId="77777777" w:rsidTr="00EC5BE1">
        <w:trPr>
          <w:trHeight w:val="630"/>
        </w:trPr>
        <w:tc>
          <w:tcPr>
            <w:tcW w:w="0pt" w:type="dxa"/>
            <w:tcMar>
              <w:top w:w="0pt" w:type="dxa"/>
              <w:start w:w="2pt" w:type="dxa"/>
              <w:bottom w:w="0pt" w:type="dxa"/>
              <w:end w:w="2pt" w:type="dxa"/>
            </w:tcMar>
            <w:hideMark/>
          </w:tcPr>
          <w:p w14:paraId="0FCA0C29" w14:textId="77777777" w:rsidR="00CF563C" w:rsidRPr="00C94843" w:rsidRDefault="00CF563C" w:rsidP="00C94843">
            <w:pPr>
              <w:pStyle w:val="NormalWeb"/>
              <w:spacing w:before="0pt" w:beforeAutospacing="0" w:after="0pt" w:afterAutospacing="0" w:line="18pt" w:lineRule="auto"/>
              <w:ind w:end="13.05pt"/>
              <w:jc w:val="both"/>
            </w:pPr>
            <w:r w:rsidRPr="00C94843">
              <w:rPr>
                <w:color w:val="000000"/>
              </w:rPr>
              <w:t>(Efthymiou et al., 2023)</w:t>
            </w:r>
          </w:p>
        </w:tc>
        <w:tc>
          <w:tcPr>
            <w:tcW w:w="0pt" w:type="dxa"/>
            <w:tcMar>
              <w:top w:w="0pt" w:type="dxa"/>
              <w:start w:w="2pt" w:type="dxa"/>
              <w:bottom w:w="0pt" w:type="dxa"/>
              <w:end w:w="2pt" w:type="dxa"/>
            </w:tcMar>
            <w:hideMark/>
          </w:tcPr>
          <w:p w14:paraId="55413CC3" w14:textId="77777777" w:rsidR="00CF563C" w:rsidRPr="00C94843" w:rsidRDefault="00CF563C" w:rsidP="00C94843">
            <w:pPr>
              <w:pStyle w:val="NormalWeb"/>
              <w:spacing w:before="0pt" w:beforeAutospacing="0" w:after="0pt" w:afterAutospacing="0" w:line="18pt" w:lineRule="auto"/>
              <w:jc w:val="both"/>
            </w:pPr>
            <w:r w:rsidRPr="00C94843">
              <w:rPr>
                <w:color w:val="000000"/>
              </w:rPr>
              <w:t>Cuantitativo</w:t>
            </w:r>
          </w:p>
        </w:tc>
        <w:tc>
          <w:tcPr>
            <w:tcW w:w="0pt" w:type="dxa"/>
            <w:tcMar>
              <w:top w:w="0pt" w:type="dxa"/>
              <w:start w:w="2pt" w:type="dxa"/>
              <w:bottom w:w="0pt" w:type="dxa"/>
              <w:end w:w="2pt" w:type="dxa"/>
            </w:tcMar>
            <w:hideMark/>
          </w:tcPr>
          <w:p w14:paraId="42C4E3B3" w14:textId="77777777" w:rsidR="00CF563C" w:rsidRPr="00C94843" w:rsidRDefault="00CF563C" w:rsidP="00C94843">
            <w:pPr>
              <w:pStyle w:val="NormalWeb"/>
              <w:spacing w:before="0pt" w:beforeAutospacing="0" w:after="0pt" w:afterAutospacing="0" w:line="18pt" w:lineRule="auto"/>
              <w:ind w:start="7.10pt" w:end="9.80pt"/>
              <w:jc w:val="both"/>
            </w:pPr>
            <w:r w:rsidRPr="00C94843">
              <w:rPr>
                <w:color w:val="000000"/>
              </w:rPr>
              <w:t>Correlacional</w:t>
            </w:r>
          </w:p>
        </w:tc>
        <w:tc>
          <w:tcPr>
            <w:tcW w:w="0pt" w:type="dxa"/>
            <w:tcMar>
              <w:top w:w="0pt" w:type="dxa"/>
              <w:start w:w="2pt" w:type="dxa"/>
              <w:bottom w:w="0pt" w:type="dxa"/>
              <w:end w:w="2pt" w:type="dxa"/>
            </w:tcMar>
            <w:hideMark/>
          </w:tcPr>
          <w:p w14:paraId="16602239" w14:textId="77777777" w:rsidR="00CF563C" w:rsidRPr="00C94843" w:rsidRDefault="00CF563C" w:rsidP="00C94843">
            <w:pPr>
              <w:pStyle w:val="NormalWeb"/>
              <w:spacing w:before="0pt" w:beforeAutospacing="0" w:after="0pt" w:afterAutospacing="0" w:line="18pt" w:lineRule="auto"/>
              <w:ind w:end="13.90pt"/>
              <w:jc w:val="both"/>
            </w:pPr>
            <w:r w:rsidRPr="00C94843">
              <w:rPr>
                <w:color w:val="000000"/>
              </w:rPr>
              <w:t>Encuesta</w:t>
            </w:r>
          </w:p>
        </w:tc>
        <w:tc>
          <w:tcPr>
            <w:tcW w:w="0pt" w:type="dxa"/>
            <w:tcMar>
              <w:top w:w="0pt" w:type="dxa"/>
              <w:start w:w="2pt" w:type="dxa"/>
              <w:bottom w:w="0pt" w:type="dxa"/>
              <w:end w:w="2pt" w:type="dxa"/>
            </w:tcMar>
            <w:hideMark/>
          </w:tcPr>
          <w:p w14:paraId="010D902B" w14:textId="77777777" w:rsidR="00CF563C" w:rsidRPr="00C94843" w:rsidRDefault="00CF563C" w:rsidP="00C94843">
            <w:pPr>
              <w:pStyle w:val="NormalWeb"/>
              <w:spacing w:before="0pt" w:beforeAutospacing="0" w:after="0pt" w:afterAutospacing="0" w:line="18pt" w:lineRule="auto"/>
              <w:ind w:start="7.10pt"/>
              <w:jc w:val="both"/>
            </w:pPr>
            <w:r w:rsidRPr="00C94843">
              <w:rPr>
                <w:color w:val="000000"/>
              </w:rPr>
              <w:t>Se basó en 3 estudios: </w:t>
            </w:r>
          </w:p>
          <w:p w14:paraId="00608297" w14:textId="77777777" w:rsidR="00CF563C" w:rsidRPr="00C94843" w:rsidRDefault="00CF563C" w:rsidP="00C94843">
            <w:pPr>
              <w:pStyle w:val="NormalWeb"/>
              <w:spacing w:before="0pt" w:beforeAutospacing="0" w:after="0pt" w:afterAutospacing="0" w:line="18pt" w:lineRule="auto"/>
              <w:ind w:start="7.10pt"/>
              <w:jc w:val="both"/>
            </w:pPr>
            <w:r w:rsidRPr="00C94843">
              <w:rPr>
                <w:color w:val="000000"/>
              </w:rPr>
              <w:t>1)335 participantes 2)464 participantes 3)600 participantes</w:t>
            </w:r>
          </w:p>
          <w:p w14:paraId="117E7A7B" w14:textId="77777777" w:rsidR="00CF563C" w:rsidRPr="00C94843" w:rsidRDefault="00CF563C" w:rsidP="00C94843">
            <w:pPr>
              <w:spacing w:line="18pt" w:lineRule="auto"/>
              <w:rPr>
                <w:rFonts w:ascii="Times New Roman" w:hAnsi="Times New Roman" w:cs="Times New Roman"/>
                <w:sz w:val="24"/>
                <w:szCs w:val="24"/>
              </w:rPr>
            </w:pPr>
          </w:p>
        </w:tc>
        <w:tc>
          <w:tcPr>
            <w:tcW w:w="0pt" w:type="dxa"/>
            <w:vAlign w:val="center"/>
            <w:hideMark/>
          </w:tcPr>
          <w:p w14:paraId="3C2D7252"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6B602242" w14:textId="77777777" w:rsidTr="00EC5BE1">
        <w:trPr>
          <w:trHeight w:val="420"/>
        </w:trPr>
        <w:tc>
          <w:tcPr>
            <w:tcW w:w="0pt" w:type="dxa"/>
            <w:tcMar>
              <w:top w:w="0pt" w:type="dxa"/>
              <w:start w:w="2pt" w:type="dxa"/>
              <w:bottom w:w="0pt" w:type="dxa"/>
              <w:end w:w="2pt" w:type="dxa"/>
            </w:tcMar>
            <w:hideMark/>
          </w:tcPr>
          <w:p w14:paraId="0B1D1679" w14:textId="77777777" w:rsidR="00CF563C" w:rsidRPr="00C94843" w:rsidRDefault="00CF563C" w:rsidP="00C94843">
            <w:pPr>
              <w:pStyle w:val="NormalWeb"/>
              <w:spacing w:before="0pt" w:beforeAutospacing="0" w:after="0pt" w:afterAutospacing="0" w:line="18pt" w:lineRule="auto"/>
              <w:ind w:end="13.05pt"/>
              <w:jc w:val="both"/>
            </w:pPr>
            <w:r w:rsidRPr="00C94843">
              <w:rPr>
                <w:color w:val="000000"/>
              </w:rPr>
              <w:lastRenderedPageBreak/>
              <w:t>(Hartmann et al., 2021)</w:t>
            </w:r>
          </w:p>
        </w:tc>
        <w:tc>
          <w:tcPr>
            <w:tcW w:w="0pt" w:type="dxa"/>
            <w:tcMar>
              <w:top w:w="0pt" w:type="dxa"/>
              <w:start w:w="2pt" w:type="dxa"/>
              <w:bottom w:w="0pt" w:type="dxa"/>
              <w:end w:w="2pt" w:type="dxa"/>
            </w:tcMar>
            <w:hideMark/>
          </w:tcPr>
          <w:p w14:paraId="75F3CBCA" w14:textId="77777777" w:rsidR="00CF563C" w:rsidRPr="00C94843" w:rsidRDefault="00CF563C" w:rsidP="00C94843">
            <w:pPr>
              <w:pStyle w:val="NormalWeb"/>
              <w:spacing w:before="0pt" w:beforeAutospacing="0" w:after="0pt" w:afterAutospacing="0" w:line="18pt" w:lineRule="auto"/>
              <w:jc w:val="both"/>
            </w:pPr>
            <w:r w:rsidRPr="00C94843">
              <w:rPr>
                <w:color w:val="000000"/>
              </w:rPr>
              <w:t>Cuantitativo</w:t>
            </w:r>
          </w:p>
        </w:tc>
        <w:tc>
          <w:tcPr>
            <w:tcW w:w="0pt" w:type="dxa"/>
            <w:tcMar>
              <w:top w:w="0pt" w:type="dxa"/>
              <w:start w:w="2pt" w:type="dxa"/>
              <w:bottom w:w="0pt" w:type="dxa"/>
              <w:end w:w="2pt" w:type="dxa"/>
            </w:tcMar>
            <w:hideMark/>
          </w:tcPr>
          <w:p w14:paraId="24DDE830" w14:textId="77777777" w:rsidR="00CF563C" w:rsidRPr="00C94843" w:rsidRDefault="00CF563C" w:rsidP="00C94843">
            <w:pPr>
              <w:pStyle w:val="NormalWeb"/>
              <w:spacing w:before="0pt" w:beforeAutospacing="0" w:after="0pt" w:afterAutospacing="0" w:line="18pt" w:lineRule="auto"/>
              <w:ind w:start="7.10pt" w:end="9.80pt"/>
              <w:jc w:val="both"/>
            </w:pPr>
            <w:r w:rsidRPr="00C94843">
              <w:rPr>
                <w:color w:val="000000"/>
              </w:rPr>
              <w:t>Correlacional</w:t>
            </w:r>
          </w:p>
        </w:tc>
        <w:tc>
          <w:tcPr>
            <w:tcW w:w="0pt" w:type="dxa"/>
            <w:tcMar>
              <w:top w:w="0pt" w:type="dxa"/>
              <w:start w:w="2pt" w:type="dxa"/>
              <w:bottom w:w="0pt" w:type="dxa"/>
              <w:end w:w="2pt" w:type="dxa"/>
            </w:tcMar>
            <w:hideMark/>
          </w:tcPr>
          <w:p w14:paraId="7021512D" w14:textId="77777777" w:rsidR="00CF563C" w:rsidRPr="00C94843" w:rsidRDefault="00CF563C" w:rsidP="00C94843">
            <w:pPr>
              <w:pStyle w:val="NormalWeb"/>
              <w:spacing w:before="0pt" w:beforeAutospacing="0" w:after="0pt" w:afterAutospacing="0" w:line="18pt" w:lineRule="auto"/>
              <w:ind w:end="13.90pt"/>
              <w:jc w:val="both"/>
            </w:pPr>
            <w:r w:rsidRPr="00C94843">
              <w:rPr>
                <w:color w:val="000000"/>
              </w:rPr>
              <w:t>Encuesta</w:t>
            </w:r>
          </w:p>
        </w:tc>
        <w:tc>
          <w:tcPr>
            <w:tcW w:w="0pt" w:type="dxa"/>
            <w:tcMar>
              <w:top w:w="0pt" w:type="dxa"/>
              <w:start w:w="2pt" w:type="dxa"/>
              <w:bottom w:w="0pt" w:type="dxa"/>
              <w:end w:w="2pt" w:type="dxa"/>
            </w:tcMar>
            <w:hideMark/>
          </w:tcPr>
          <w:p w14:paraId="49342016" w14:textId="77777777" w:rsidR="00CF563C" w:rsidRPr="00C94843" w:rsidRDefault="00CF563C" w:rsidP="00C94843">
            <w:pPr>
              <w:pStyle w:val="NormalWeb"/>
              <w:spacing w:before="0pt" w:beforeAutospacing="0" w:after="0pt" w:afterAutospacing="0" w:line="18pt" w:lineRule="auto"/>
              <w:ind w:start="7.10pt"/>
              <w:jc w:val="both"/>
            </w:pPr>
            <w:r w:rsidRPr="00C94843">
              <w:rPr>
                <w:color w:val="000000"/>
              </w:rPr>
              <w:t>750 panelistas</w:t>
            </w:r>
          </w:p>
          <w:p w14:paraId="6FBFC5D4" w14:textId="77777777" w:rsidR="00CF563C" w:rsidRPr="00C94843" w:rsidRDefault="00CF563C" w:rsidP="00C94843">
            <w:pPr>
              <w:spacing w:after="12pt" w:line="18pt" w:lineRule="auto"/>
              <w:rPr>
                <w:rFonts w:ascii="Times New Roman" w:hAnsi="Times New Roman" w:cs="Times New Roman"/>
                <w:sz w:val="24"/>
                <w:szCs w:val="24"/>
              </w:rPr>
            </w:pPr>
          </w:p>
        </w:tc>
        <w:tc>
          <w:tcPr>
            <w:tcW w:w="0pt" w:type="dxa"/>
            <w:vAlign w:val="center"/>
            <w:hideMark/>
          </w:tcPr>
          <w:p w14:paraId="2B154E0D"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28B198D8" w14:textId="77777777" w:rsidTr="00EC5BE1">
        <w:trPr>
          <w:trHeight w:val="315"/>
        </w:trPr>
        <w:tc>
          <w:tcPr>
            <w:tcW w:w="0pt" w:type="dxa"/>
            <w:tcMar>
              <w:top w:w="0pt" w:type="dxa"/>
              <w:start w:w="2pt" w:type="dxa"/>
              <w:bottom w:w="0pt" w:type="dxa"/>
              <w:end w:w="2pt" w:type="dxa"/>
            </w:tcMar>
            <w:hideMark/>
          </w:tcPr>
          <w:p w14:paraId="620F4080" w14:textId="77777777" w:rsidR="00CF563C" w:rsidRPr="00C94843" w:rsidRDefault="00CF563C" w:rsidP="00C94843">
            <w:pPr>
              <w:pStyle w:val="NormalWeb"/>
              <w:spacing w:before="0pt" w:beforeAutospacing="0" w:after="0pt" w:afterAutospacing="0" w:line="18pt" w:lineRule="auto"/>
              <w:ind w:end="13.05pt"/>
              <w:jc w:val="both"/>
            </w:pPr>
            <w:r w:rsidRPr="00C94843">
              <w:rPr>
                <w:color w:val="000000"/>
              </w:rPr>
              <w:t>(Hood et al., 2023)</w:t>
            </w:r>
          </w:p>
        </w:tc>
        <w:tc>
          <w:tcPr>
            <w:tcW w:w="0pt" w:type="dxa"/>
            <w:tcMar>
              <w:top w:w="0pt" w:type="dxa"/>
              <w:start w:w="2pt" w:type="dxa"/>
              <w:bottom w:w="0pt" w:type="dxa"/>
              <w:end w:w="2pt" w:type="dxa"/>
            </w:tcMar>
            <w:hideMark/>
          </w:tcPr>
          <w:p w14:paraId="7E2A5885" w14:textId="77777777" w:rsidR="00CF563C" w:rsidRPr="00C94843" w:rsidRDefault="00CF563C" w:rsidP="00C94843">
            <w:pPr>
              <w:pStyle w:val="NormalWeb"/>
              <w:spacing w:before="0pt" w:beforeAutospacing="0" w:after="0pt" w:afterAutospacing="0" w:line="18pt" w:lineRule="auto"/>
              <w:jc w:val="both"/>
            </w:pPr>
            <w:r w:rsidRPr="00C94843">
              <w:rPr>
                <w:color w:val="000000"/>
              </w:rPr>
              <w:t>Cuantitativo</w:t>
            </w:r>
          </w:p>
        </w:tc>
        <w:tc>
          <w:tcPr>
            <w:tcW w:w="0pt" w:type="dxa"/>
            <w:tcMar>
              <w:top w:w="0pt" w:type="dxa"/>
              <w:start w:w="2pt" w:type="dxa"/>
              <w:bottom w:w="0pt" w:type="dxa"/>
              <w:end w:w="2pt" w:type="dxa"/>
            </w:tcMar>
            <w:hideMark/>
          </w:tcPr>
          <w:p w14:paraId="3992E758" w14:textId="77777777" w:rsidR="00CF563C" w:rsidRPr="00C94843" w:rsidRDefault="00CF563C" w:rsidP="00C94843">
            <w:pPr>
              <w:pStyle w:val="NormalWeb"/>
              <w:spacing w:before="0pt" w:beforeAutospacing="0" w:after="0pt" w:afterAutospacing="0" w:line="18pt" w:lineRule="auto"/>
              <w:ind w:start="7.10pt" w:end="9.80pt"/>
              <w:jc w:val="both"/>
            </w:pPr>
            <w:r w:rsidRPr="00C94843">
              <w:rPr>
                <w:color w:val="000000"/>
              </w:rPr>
              <w:t>Correlacional</w:t>
            </w:r>
          </w:p>
        </w:tc>
        <w:tc>
          <w:tcPr>
            <w:tcW w:w="0pt" w:type="dxa"/>
            <w:tcMar>
              <w:top w:w="0pt" w:type="dxa"/>
              <w:start w:w="2pt" w:type="dxa"/>
              <w:bottom w:w="0pt" w:type="dxa"/>
              <w:end w:w="2pt" w:type="dxa"/>
            </w:tcMar>
            <w:hideMark/>
          </w:tcPr>
          <w:p w14:paraId="53C1ECB7" w14:textId="77777777" w:rsidR="00CF563C" w:rsidRPr="00C94843" w:rsidRDefault="00CF563C" w:rsidP="00C94843">
            <w:pPr>
              <w:pStyle w:val="NormalWeb"/>
              <w:spacing w:before="0pt" w:beforeAutospacing="0" w:after="0pt" w:afterAutospacing="0" w:line="18pt" w:lineRule="auto"/>
              <w:ind w:end="13.90pt"/>
              <w:jc w:val="both"/>
            </w:pPr>
            <w:r w:rsidRPr="00C94843">
              <w:rPr>
                <w:color w:val="000000"/>
              </w:rPr>
              <w:t>Encuesta</w:t>
            </w:r>
          </w:p>
        </w:tc>
        <w:tc>
          <w:tcPr>
            <w:tcW w:w="0pt" w:type="dxa"/>
            <w:tcMar>
              <w:top w:w="0pt" w:type="dxa"/>
              <w:start w:w="2pt" w:type="dxa"/>
              <w:bottom w:w="0pt" w:type="dxa"/>
              <w:end w:w="2pt" w:type="dxa"/>
            </w:tcMar>
            <w:hideMark/>
          </w:tcPr>
          <w:p w14:paraId="51A308D6" w14:textId="77777777" w:rsidR="00CF563C" w:rsidRPr="00C94843" w:rsidRDefault="00CF563C" w:rsidP="00C94843">
            <w:pPr>
              <w:pStyle w:val="NormalWeb"/>
              <w:spacing w:before="0pt" w:beforeAutospacing="0" w:after="0pt" w:afterAutospacing="0" w:line="18pt" w:lineRule="auto"/>
              <w:ind w:start="7.10pt"/>
              <w:jc w:val="both"/>
            </w:pPr>
            <w:r w:rsidRPr="00C94843">
              <w:rPr>
                <w:color w:val="000000"/>
              </w:rPr>
              <w:t>226 participantes</w:t>
            </w:r>
          </w:p>
          <w:p w14:paraId="7696EA35" w14:textId="77777777" w:rsidR="00CF563C" w:rsidRPr="00C94843" w:rsidRDefault="00CF563C" w:rsidP="00C94843">
            <w:pPr>
              <w:spacing w:after="12pt" w:line="18pt" w:lineRule="auto"/>
              <w:rPr>
                <w:rFonts w:ascii="Times New Roman" w:hAnsi="Times New Roman" w:cs="Times New Roman"/>
                <w:sz w:val="24"/>
                <w:szCs w:val="24"/>
              </w:rPr>
            </w:pPr>
          </w:p>
        </w:tc>
        <w:tc>
          <w:tcPr>
            <w:tcW w:w="0pt" w:type="dxa"/>
            <w:vAlign w:val="center"/>
            <w:hideMark/>
          </w:tcPr>
          <w:p w14:paraId="16A3E5BF"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10ADD203" w14:textId="77777777" w:rsidTr="00EC5BE1">
        <w:trPr>
          <w:trHeight w:val="315"/>
        </w:trPr>
        <w:tc>
          <w:tcPr>
            <w:tcW w:w="0pt" w:type="dxa"/>
            <w:tcMar>
              <w:top w:w="0pt" w:type="dxa"/>
              <w:start w:w="2pt" w:type="dxa"/>
              <w:bottom w:w="0pt" w:type="dxa"/>
              <w:end w:w="2pt" w:type="dxa"/>
            </w:tcMar>
            <w:hideMark/>
          </w:tcPr>
          <w:p w14:paraId="404162BF" w14:textId="77777777" w:rsidR="00CF563C" w:rsidRPr="00C94843" w:rsidRDefault="00CF563C" w:rsidP="00C94843">
            <w:pPr>
              <w:pStyle w:val="NormalWeb"/>
              <w:spacing w:before="0pt" w:beforeAutospacing="0" w:after="0pt" w:afterAutospacing="0" w:line="18pt" w:lineRule="auto"/>
              <w:ind w:end="13.05pt"/>
              <w:jc w:val="both"/>
            </w:pPr>
            <w:r w:rsidRPr="00C94843">
              <w:rPr>
                <w:color w:val="000000"/>
              </w:rPr>
              <w:t>(Yao et al., 2022)</w:t>
            </w:r>
          </w:p>
        </w:tc>
        <w:tc>
          <w:tcPr>
            <w:tcW w:w="0pt" w:type="dxa"/>
            <w:tcMar>
              <w:top w:w="0pt" w:type="dxa"/>
              <w:start w:w="2pt" w:type="dxa"/>
              <w:bottom w:w="0pt" w:type="dxa"/>
              <w:end w:w="2pt" w:type="dxa"/>
            </w:tcMar>
            <w:hideMark/>
          </w:tcPr>
          <w:p w14:paraId="27760FC8" w14:textId="77777777" w:rsidR="00CF563C" w:rsidRPr="00C94843" w:rsidRDefault="00CF563C" w:rsidP="00C94843">
            <w:pPr>
              <w:pStyle w:val="NormalWeb"/>
              <w:spacing w:before="0pt" w:beforeAutospacing="0" w:after="0pt" w:afterAutospacing="0" w:line="18pt" w:lineRule="auto"/>
              <w:jc w:val="both"/>
            </w:pPr>
            <w:r w:rsidRPr="00C94843">
              <w:rPr>
                <w:color w:val="000000"/>
              </w:rPr>
              <w:t>Cualitativo</w:t>
            </w:r>
          </w:p>
        </w:tc>
        <w:tc>
          <w:tcPr>
            <w:tcW w:w="0pt" w:type="dxa"/>
            <w:tcMar>
              <w:top w:w="0pt" w:type="dxa"/>
              <w:start w:w="2pt" w:type="dxa"/>
              <w:bottom w:w="0pt" w:type="dxa"/>
              <w:end w:w="2pt" w:type="dxa"/>
            </w:tcMar>
            <w:hideMark/>
          </w:tcPr>
          <w:p w14:paraId="77482FB0" w14:textId="77777777" w:rsidR="00CF563C" w:rsidRPr="00C94843" w:rsidRDefault="00CF563C" w:rsidP="00C94843">
            <w:pPr>
              <w:pStyle w:val="NormalWeb"/>
              <w:spacing w:before="0pt" w:beforeAutospacing="0" w:after="0pt" w:afterAutospacing="0" w:line="18pt" w:lineRule="auto"/>
              <w:ind w:start="7.10pt" w:end="9.80pt"/>
              <w:jc w:val="both"/>
            </w:pPr>
            <w:r w:rsidRPr="00C94843">
              <w:rPr>
                <w:color w:val="000000"/>
              </w:rPr>
              <w:t>Explicativo</w:t>
            </w:r>
          </w:p>
        </w:tc>
        <w:tc>
          <w:tcPr>
            <w:tcW w:w="0pt" w:type="dxa"/>
            <w:tcMar>
              <w:top w:w="0pt" w:type="dxa"/>
              <w:start w:w="2pt" w:type="dxa"/>
              <w:bottom w:w="0pt" w:type="dxa"/>
              <w:end w:w="2pt" w:type="dxa"/>
            </w:tcMar>
            <w:hideMark/>
          </w:tcPr>
          <w:p w14:paraId="275A7072" w14:textId="77777777" w:rsidR="00CF563C" w:rsidRPr="00C94843" w:rsidRDefault="00CF563C" w:rsidP="00C94843">
            <w:pPr>
              <w:pStyle w:val="NormalWeb"/>
              <w:spacing w:before="0pt" w:beforeAutospacing="0" w:after="0pt" w:afterAutospacing="0" w:line="18pt" w:lineRule="auto"/>
              <w:ind w:end="13.90pt"/>
              <w:jc w:val="both"/>
            </w:pPr>
            <w:r w:rsidRPr="00C94843">
              <w:rPr>
                <w:color w:val="000000"/>
              </w:rPr>
              <w:t>Entrevista y Observación</w:t>
            </w:r>
          </w:p>
        </w:tc>
        <w:tc>
          <w:tcPr>
            <w:tcW w:w="0pt" w:type="dxa"/>
            <w:tcMar>
              <w:top w:w="0pt" w:type="dxa"/>
              <w:start w:w="2pt" w:type="dxa"/>
              <w:bottom w:w="0pt" w:type="dxa"/>
              <w:end w:w="2pt" w:type="dxa"/>
            </w:tcMar>
            <w:hideMark/>
          </w:tcPr>
          <w:p w14:paraId="5398827B" w14:textId="77777777" w:rsidR="00CF563C" w:rsidRPr="00C94843" w:rsidRDefault="00CF563C" w:rsidP="00C94843">
            <w:pPr>
              <w:pStyle w:val="NormalWeb"/>
              <w:spacing w:before="0pt" w:beforeAutospacing="0" w:after="0pt" w:afterAutospacing="0" w:line="18pt" w:lineRule="auto"/>
              <w:ind w:start="7.10pt"/>
              <w:jc w:val="both"/>
            </w:pPr>
            <w:r w:rsidRPr="00C94843">
              <w:rPr>
                <w:color w:val="000000"/>
              </w:rPr>
              <w:t>2 empresas y 10 influencers</w:t>
            </w:r>
          </w:p>
          <w:p w14:paraId="1CD283F3" w14:textId="77777777" w:rsidR="00CF563C" w:rsidRPr="00C94843" w:rsidRDefault="00CF563C" w:rsidP="00C94843">
            <w:pPr>
              <w:spacing w:line="18pt" w:lineRule="auto"/>
              <w:rPr>
                <w:rFonts w:ascii="Times New Roman" w:hAnsi="Times New Roman" w:cs="Times New Roman"/>
                <w:sz w:val="24"/>
                <w:szCs w:val="24"/>
              </w:rPr>
            </w:pPr>
          </w:p>
        </w:tc>
        <w:tc>
          <w:tcPr>
            <w:tcW w:w="0pt" w:type="dxa"/>
            <w:vAlign w:val="center"/>
            <w:hideMark/>
          </w:tcPr>
          <w:p w14:paraId="531CBDE5"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3FBC90F4" w14:textId="77777777" w:rsidTr="00EC5BE1">
        <w:trPr>
          <w:trHeight w:val="420"/>
        </w:trPr>
        <w:tc>
          <w:tcPr>
            <w:tcW w:w="0pt" w:type="dxa"/>
            <w:tcMar>
              <w:top w:w="0pt" w:type="dxa"/>
              <w:start w:w="2pt" w:type="dxa"/>
              <w:bottom w:w="0pt" w:type="dxa"/>
              <w:end w:w="2pt" w:type="dxa"/>
            </w:tcMar>
            <w:hideMark/>
          </w:tcPr>
          <w:p w14:paraId="775E6C11" w14:textId="77777777" w:rsidR="00CF563C" w:rsidRPr="00C94843" w:rsidRDefault="00CF563C" w:rsidP="00C94843">
            <w:pPr>
              <w:pStyle w:val="NormalWeb"/>
              <w:spacing w:before="0pt" w:beforeAutospacing="0" w:after="0pt" w:afterAutospacing="0" w:line="18pt" w:lineRule="auto"/>
              <w:ind w:end="13.05pt"/>
              <w:jc w:val="both"/>
            </w:pPr>
            <w:r w:rsidRPr="00C94843">
              <w:rPr>
                <w:color w:val="000000"/>
              </w:rPr>
              <w:t>(Penttinen, 2023)</w:t>
            </w:r>
          </w:p>
        </w:tc>
        <w:tc>
          <w:tcPr>
            <w:tcW w:w="0pt" w:type="dxa"/>
            <w:tcMar>
              <w:top w:w="0pt" w:type="dxa"/>
              <w:start w:w="2pt" w:type="dxa"/>
              <w:bottom w:w="0pt" w:type="dxa"/>
              <w:end w:w="2pt" w:type="dxa"/>
            </w:tcMar>
            <w:hideMark/>
          </w:tcPr>
          <w:p w14:paraId="7C64C41B" w14:textId="77777777" w:rsidR="00CF563C" w:rsidRPr="00C94843" w:rsidRDefault="00CF563C" w:rsidP="00C94843">
            <w:pPr>
              <w:pStyle w:val="NormalWeb"/>
              <w:spacing w:before="0pt" w:beforeAutospacing="0" w:after="0pt" w:afterAutospacing="0" w:line="18pt" w:lineRule="auto"/>
              <w:jc w:val="both"/>
            </w:pPr>
            <w:r w:rsidRPr="00C94843">
              <w:rPr>
                <w:color w:val="000000"/>
              </w:rPr>
              <w:t>Cuantitativo</w:t>
            </w:r>
          </w:p>
        </w:tc>
        <w:tc>
          <w:tcPr>
            <w:tcW w:w="0pt" w:type="dxa"/>
            <w:tcMar>
              <w:top w:w="0pt" w:type="dxa"/>
              <w:start w:w="2pt" w:type="dxa"/>
              <w:bottom w:w="0pt" w:type="dxa"/>
              <w:end w:w="2pt" w:type="dxa"/>
            </w:tcMar>
            <w:hideMark/>
          </w:tcPr>
          <w:p w14:paraId="40C42A6F" w14:textId="77777777" w:rsidR="00CF563C" w:rsidRPr="00C94843" w:rsidRDefault="00CF563C" w:rsidP="00C94843">
            <w:pPr>
              <w:pStyle w:val="NormalWeb"/>
              <w:spacing w:before="0pt" w:beforeAutospacing="0" w:after="0pt" w:afterAutospacing="0" w:line="18pt" w:lineRule="auto"/>
              <w:ind w:start="7.10pt" w:end="9.80pt"/>
              <w:jc w:val="both"/>
            </w:pPr>
            <w:r w:rsidRPr="00C94843">
              <w:rPr>
                <w:color w:val="000000"/>
              </w:rPr>
              <w:t>Correlacional</w:t>
            </w:r>
          </w:p>
        </w:tc>
        <w:tc>
          <w:tcPr>
            <w:tcW w:w="0pt" w:type="dxa"/>
            <w:tcMar>
              <w:top w:w="0pt" w:type="dxa"/>
              <w:start w:w="2pt" w:type="dxa"/>
              <w:bottom w:w="0pt" w:type="dxa"/>
              <w:end w:w="2pt" w:type="dxa"/>
            </w:tcMar>
            <w:hideMark/>
          </w:tcPr>
          <w:p w14:paraId="409CAA15" w14:textId="77777777" w:rsidR="00CF563C" w:rsidRPr="00C94843" w:rsidRDefault="00CF563C" w:rsidP="00C94843">
            <w:pPr>
              <w:pStyle w:val="NormalWeb"/>
              <w:spacing w:before="0pt" w:beforeAutospacing="0" w:after="0pt" w:afterAutospacing="0" w:line="18pt" w:lineRule="auto"/>
              <w:ind w:end="13.90pt"/>
              <w:jc w:val="both"/>
            </w:pPr>
            <w:r w:rsidRPr="00C94843">
              <w:rPr>
                <w:color w:val="000000"/>
              </w:rPr>
              <w:t>Encuesta</w:t>
            </w:r>
          </w:p>
        </w:tc>
        <w:tc>
          <w:tcPr>
            <w:tcW w:w="0pt" w:type="dxa"/>
            <w:tcMar>
              <w:top w:w="0pt" w:type="dxa"/>
              <w:start w:w="2pt" w:type="dxa"/>
              <w:bottom w:w="0pt" w:type="dxa"/>
              <w:end w:w="2pt" w:type="dxa"/>
            </w:tcMar>
            <w:hideMark/>
          </w:tcPr>
          <w:p w14:paraId="5535C597" w14:textId="77777777" w:rsidR="00CF563C" w:rsidRPr="00C94843" w:rsidRDefault="00CF563C" w:rsidP="00C94843">
            <w:pPr>
              <w:pStyle w:val="NormalWeb"/>
              <w:spacing w:before="0pt" w:beforeAutospacing="0" w:after="0pt" w:afterAutospacing="0" w:line="18pt" w:lineRule="auto"/>
              <w:ind w:start="7.10pt"/>
              <w:jc w:val="both"/>
              <w:rPr>
                <w:lang w:val="es-PE"/>
              </w:rPr>
            </w:pPr>
            <w:r w:rsidRPr="00C94843">
              <w:rPr>
                <w:color w:val="000000"/>
                <w:lang w:val="es-PE"/>
              </w:rPr>
              <w:t>Se basó en 2 estudios:</w:t>
            </w:r>
          </w:p>
          <w:p w14:paraId="0AEA0328" w14:textId="77777777" w:rsidR="00CF563C" w:rsidRPr="00C94843" w:rsidRDefault="00CF563C" w:rsidP="00C94843">
            <w:pPr>
              <w:pStyle w:val="NormalWeb"/>
              <w:spacing w:before="0pt" w:beforeAutospacing="0" w:after="0pt" w:afterAutospacing="0" w:line="18pt" w:lineRule="auto"/>
              <w:ind w:start="7.10pt"/>
              <w:jc w:val="both"/>
              <w:rPr>
                <w:lang w:val="es-PE"/>
              </w:rPr>
            </w:pPr>
            <w:r w:rsidRPr="00C94843">
              <w:rPr>
                <w:color w:val="000000"/>
                <w:lang w:val="es-PE"/>
              </w:rPr>
              <w:t>1) 117 trabajadores</w:t>
            </w:r>
          </w:p>
          <w:p w14:paraId="4E87CC14" w14:textId="77777777" w:rsidR="00CF563C" w:rsidRPr="00C94843" w:rsidRDefault="00CF563C" w:rsidP="00C94843">
            <w:pPr>
              <w:pStyle w:val="NormalWeb"/>
              <w:spacing w:before="0pt" w:beforeAutospacing="0" w:after="0pt" w:afterAutospacing="0" w:line="18pt" w:lineRule="auto"/>
              <w:ind w:start="7.10pt"/>
              <w:jc w:val="both"/>
              <w:rPr>
                <w:lang w:val="es-PE"/>
              </w:rPr>
            </w:pPr>
            <w:r w:rsidRPr="00C94843">
              <w:rPr>
                <w:color w:val="000000"/>
                <w:lang w:val="es-PE"/>
              </w:rPr>
              <w:t>2) 210 participantes</w:t>
            </w:r>
          </w:p>
          <w:p w14:paraId="4AACFE19" w14:textId="77777777" w:rsidR="00CF563C" w:rsidRPr="00C94843" w:rsidRDefault="00CF563C" w:rsidP="00C94843">
            <w:pPr>
              <w:spacing w:line="18pt" w:lineRule="auto"/>
              <w:rPr>
                <w:rFonts w:ascii="Times New Roman" w:hAnsi="Times New Roman" w:cs="Times New Roman"/>
                <w:sz w:val="24"/>
                <w:szCs w:val="24"/>
              </w:rPr>
            </w:pPr>
          </w:p>
        </w:tc>
        <w:tc>
          <w:tcPr>
            <w:tcW w:w="0pt" w:type="dxa"/>
            <w:vAlign w:val="center"/>
            <w:hideMark/>
          </w:tcPr>
          <w:p w14:paraId="699CCEF6"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53DA5AE5" w14:textId="77777777" w:rsidTr="00EC5BE1">
        <w:trPr>
          <w:trHeight w:val="420"/>
        </w:trPr>
        <w:tc>
          <w:tcPr>
            <w:tcW w:w="0pt" w:type="dxa"/>
            <w:tcMar>
              <w:top w:w="0pt" w:type="dxa"/>
              <w:start w:w="2pt" w:type="dxa"/>
              <w:bottom w:w="0pt" w:type="dxa"/>
              <w:end w:w="2pt" w:type="dxa"/>
            </w:tcMar>
            <w:hideMark/>
          </w:tcPr>
          <w:p w14:paraId="4011B576" w14:textId="77777777" w:rsidR="00CF563C" w:rsidRPr="00C94843" w:rsidRDefault="00CF563C" w:rsidP="00C94843">
            <w:pPr>
              <w:pStyle w:val="NormalWeb"/>
              <w:spacing w:before="0pt" w:beforeAutospacing="0" w:after="0pt" w:afterAutospacing="0" w:line="18pt" w:lineRule="auto"/>
              <w:ind w:end="13.05pt"/>
              <w:jc w:val="both"/>
            </w:pPr>
            <w:r w:rsidRPr="00C94843">
              <w:rPr>
                <w:color w:val="000000"/>
              </w:rPr>
              <w:t>(Osei-Frimpong et al., 2022)</w:t>
            </w:r>
          </w:p>
        </w:tc>
        <w:tc>
          <w:tcPr>
            <w:tcW w:w="0pt" w:type="dxa"/>
            <w:tcMar>
              <w:top w:w="0pt" w:type="dxa"/>
              <w:start w:w="2pt" w:type="dxa"/>
              <w:bottom w:w="0pt" w:type="dxa"/>
              <w:end w:w="2pt" w:type="dxa"/>
            </w:tcMar>
            <w:hideMark/>
          </w:tcPr>
          <w:p w14:paraId="026B3B06" w14:textId="77777777" w:rsidR="00CF563C" w:rsidRPr="00C94843" w:rsidRDefault="00CF563C" w:rsidP="00C94843">
            <w:pPr>
              <w:pStyle w:val="NormalWeb"/>
              <w:spacing w:before="0pt" w:beforeAutospacing="0" w:after="0pt" w:afterAutospacing="0" w:line="18pt" w:lineRule="auto"/>
              <w:jc w:val="both"/>
            </w:pPr>
            <w:r w:rsidRPr="00C94843">
              <w:rPr>
                <w:color w:val="000000"/>
              </w:rPr>
              <w:t>Cuantitativo</w:t>
            </w:r>
          </w:p>
        </w:tc>
        <w:tc>
          <w:tcPr>
            <w:tcW w:w="0pt" w:type="dxa"/>
            <w:tcMar>
              <w:top w:w="0pt" w:type="dxa"/>
              <w:start w:w="2pt" w:type="dxa"/>
              <w:bottom w:w="0pt" w:type="dxa"/>
              <w:end w:w="2pt" w:type="dxa"/>
            </w:tcMar>
            <w:hideMark/>
          </w:tcPr>
          <w:p w14:paraId="66C40FC6" w14:textId="77777777" w:rsidR="00CF563C" w:rsidRPr="00C94843" w:rsidRDefault="00CF563C" w:rsidP="00C94843">
            <w:pPr>
              <w:pStyle w:val="NormalWeb"/>
              <w:spacing w:before="0pt" w:beforeAutospacing="0" w:after="0pt" w:afterAutospacing="0" w:line="18pt" w:lineRule="auto"/>
              <w:ind w:start="7.10pt" w:end="9.80pt"/>
              <w:jc w:val="both"/>
            </w:pPr>
            <w:r w:rsidRPr="00C94843">
              <w:rPr>
                <w:color w:val="000000"/>
              </w:rPr>
              <w:t>Correlacional</w:t>
            </w:r>
          </w:p>
        </w:tc>
        <w:tc>
          <w:tcPr>
            <w:tcW w:w="0pt" w:type="dxa"/>
            <w:tcMar>
              <w:top w:w="0pt" w:type="dxa"/>
              <w:start w:w="2pt" w:type="dxa"/>
              <w:bottom w:w="0pt" w:type="dxa"/>
              <w:end w:w="2pt" w:type="dxa"/>
            </w:tcMar>
            <w:hideMark/>
          </w:tcPr>
          <w:p w14:paraId="0A9DFA6C" w14:textId="77777777" w:rsidR="00CF563C" w:rsidRPr="00C94843" w:rsidRDefault="00CF563C" w:rsidP="00C94843">
            <w:pPr>
              <w:pStyle w:val="NormalWeb"/>
              <w:spacing w:before="0pt" w:beforeAutospacing="0" w:after="0pt" w:afterAutospacing="0" w:line="18pt" w:lineRule="auto"/>
              <w:ind w:end="13.90pt"/>
              <w:jc w:val="both"/>
            </w:pPr>
            <w:r w:rsidRPr="00C94843">
              <w:rPr>
                <w:color w:val="000000"/>
              </w:rPr>
              <w:t>Encuesta</w:t>
            </w:r>
          </w:p>
        </w:tc>
        <w:tc>
          <w:tcPr>
            <w:tcW w:w="0pt" w:type="dxa"/>
            <w:tcMar>
              <w:top w:w="0pt" w:type="dxa"/>
              <w:start w:w="2pt" w:type="dxa"/>
              <w:bottom w:w="0pt" w:type="dxa"/>
              <w:end w:w="2pt" w:type="dxa"/>
            </w:tcMar>
            <w:hideMark/>
          </w:tcPr>
          <w:p w14:paraId="699CC365" w14:textId="77777777" w:rsidR="00CF563C" w:rsidRPr="00C94843" w:rsidRDefault="00CF563C" w:rsidP="00C94843">
            <w:pPr>
              <w:pStyle w:val="NormalWeb"/>
              <w:spacing w:before="0pt" w:beforeAutospacing="0" w:after="0pt" w:afterAutospacing="0" w:line="18pt" w:lineRule="auto"/>
              <w:ind w:start="7.10pt"/>
              <w:jc w:val="both"/>
            </w:pPr>
            <w:r w:rsidRPr="00C94843">
              <w:rPr>
                <w:color w:val="000000"/>
              </w:rPr>
              <w:t>713 usuarios</w:t>
            </w:r>
          </w:p>
          <w:p w14:paraId="3E00E271" w14:textId="77777777" w:rsidR="00CF563C" w:rsidRPr="00C94843" w:rsidRDefault="00CF563C" w:rsidP="00C94843">
            <w:pPr>
              <w:spacing w:after="12pt" w:line="18pt" w:lineRule="auto"/>
              <w:rPr>
                <w:rFonts w:ascii="Times New Roman" w:hAnsi="Times New Roman" w:cs="Times New Roman"/>
                <w:sz w:val="24"/>
                <w:szCs w:val="24"/>
              </w:rPr>
            </w:pPr>
            <w:r w:rsidRPr="00C94843">
              <w:rPr>
                <w:rFonts w:ascii="Times New Roman" w:hAnsi="Times New Roman" w:cs="Times New Roman"/>
                <w:sz w:val="24"/>
                <w:szCs w:val="24"/>
              </w:rPr>
              <w:br/>
            </w:r>
          </w:p>
        </w:tc>
        <w:tc>
          <w:tcPr>
            <w:tcW w:w="0pt" w:type="dxa"/>
            <w:vAlign w:val="center"/>
            <w:hideMark/>
          </w:tcPr>
          <w:p w14:paraId="42FBE058"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40A0D35C" w14:textId="77777777" w:rsidTr="00EC5BE1">
        <w:trPr>
          <w:trHeight w:val="315"/>
        </w:trPr>
        <w:tc>
          <w:tcPr>
            <w:tcW w:w="0pt" w:type="dxa"/>
            <w:tcBorders>
              <w:bottom w:val="single" w:sz="4" w:space="0" w:color="000000"/>
            </w:tcBorders>
            <w:tcMar>
              <w:top w:w="0pt" w:type="dxa"/>
              <w:start w:w="2pt" w:type="dxa"/>
              <w:bottom w:w="0pt" w:type="dxa"/>
              <w:end w:w="2pt" w:type="dxa"/>
            </w:tcMar>
            <w:hideMark/>
          </w:tcPr>
          <w:p w14:paraId="7ADDF59B" w14:textId="77777777" w:rsidR="00CF563C" w:rsidRPr="00C94843" w:rsidRDefault="00CF563C" w:rsidP="00C94843">
            <w:pPr>
              <w:pStyle w:val="NormalWeb"/>
              <w:spacing w:before="0pt" w:beforeAutospacing="0" w:after="0pt" w:afterAutospacing="0" w:line="18pt" w:lineRule="auto"/>
              <w:ind w:end="13.05pt"/>
              <w:jc w:val="both"/>
            </w:pPr>
            <w:r w:rsidRPr="00C94843">
              <w:rPr>
                <w:color w:val="000000"/>
              </w:rPr>
              <w:t>(Jai et al., 2021)</w:t>
            </w:r>
          </w:p>
        </w:tc>
        <w:tc>
          <w:tcPr>
            <w:tcW w:w="0pt" w:type="dxa"/>
            <w:tcBorders>
              <w:bottom w:val="single" w:sz="4" w:space="0" w:color="000000"/>
            </w:tcBorders>
            <w:tcMar>
              <w:top w:w="0pt" w:type="dxa"/>
              <w:start w:w="2pt" w:type="dxa"/>
              <w:bottom w:w="0pt" w:type="dxa"/>
              <w:end w:w="2pt" w:type="dxa"/>
            </w:tcMar>
            <w:hideMark/>
          </w:tcPr>
          <w:p w14:paraId="30242329" w14:textId="77777777" w:rsidR="00CF563C" w:rsidRPr="00C94843" w:rsidRDefault="00CF563C" w:rsidP="00C94843">
            <w:pPr>
              <w:pStyle w:val="NormalWeb"/>
              <w:spacing w:before="0pt" w:beforeAutospacing="0" w:after="0pt" w:afterAutospacing="0" w:line="18pt" w:lineRule="auto"/>
              <w:jc w:val="both"/>
            </w:pPr>
            <w:r w:rsidRPr="00C94843">
              <w:rPr>
                <w:color w:val="000000"/>
              </w:rPr>
              <w:t>Cuantitativo</w:t>
            </w:r>
          </w:p>
        </w:tc>
        <w:tc>
          <w:tcPr>
            <w:tcW w:w="0pt" w:type="dxa"/>
            <w:tcBorders>
              <w:bottom w:val="single" w:sz="4" w:space="0" w:color="000000"/>
            </w:tcBorders>
            <w:tcMar>
              <w:top w:w="0pt" w:type="dxa"/>
              <w:start w:w="2pt" w:type="dxa"/>
              <w:bottom w:w="0pt" w:type="dxa"/>
              <w:end w:w="2pt" w:type="dxa"/>
            </w:tcMar>
            <w:hideMark/>
          </w:tcPr>
          <w:p w14:paraId="7565AC71" w14:textId="77777777" w:rsidR="00CF563C" w:rsidRPr="00C94843" w:rsidRDefault="00CF563C" w:rsidP="00C94843">
            <w:pPr>
              <w:pStyle w:val="NormalWeb"/>
              <w:spacing w:before="0pt" w:beforeAutospacing="0" w:after="0pt" w:afterAutospacing="0" w:line="18pt" w:lineRule="auto"/>
              <w:ind w:start="7.10pt" w:end="9.80pt"/>
              <w:jc w:val="both"/>
            </w:pPr>
            <w:r w:rsidRPr="00C94843">
              <w:rPr>
                <w:color w:val="000000"/>
              </w:rPr>
              <w:t>Exploratorio</w:t>
            </w:r>
          </w:p>
        </w:tc>
        <w:tc>
          <w:tcPr>
            <w:tcW w:w="0pt" w:type="dxa"/>
            <w:tcBorders>
              <w:bottom w:val="single" w:sz="4" w:space="0" w:color="000000"/>
            </w:tcBorders>
            <w:tcMar>
              <w:top w:w="0pt" w:type="dxa"/>
              <w:start w:w="2pt" w:type="dxa"/>
              <w:bottom w:w="0pt" w:type="dxa"/>
              <w:end w:w="2pt" w:type="dxa"/>
            </w:tcMar>
            <w:hideMark/>
          </w:tcPr>
          <w:p w14:paraId="58954F01" w14:textId="77777777" w:rsidR="00CF563C" w:rsidRPr="00C94843" w:rsidRDefault="00CF563C" w:rsidP="00C94843">
            <w:pPr>
              <w:pStyle w:val="NormalWeb"/>
              <w:spacing w:before="0pt" w:beforeAutospacing="0" w:after="0pt" w:afterAutospacing="0" w:line="18pt" w:lineRule="auto"/>
              <w:ind w:end="13.90pt"/>
              <w:jc w:val="both"/>
            </w:pPr>
            <w:r w:rsidRPr="00C94843">
              <w:rPr>
                <w:color w:val="000000"/>
              </w:rPr>
              <w:t>Encuesta</w:t>
            </w:r>
          </w:p>
        </w:tc>
        <w:tc>
          <w:tcPr>
            <w:tcW w:w="0pt" w:type="dxa"/>
            <w:tcBorders>
              <w:bottom w:val="single" w:sz="4" w:space="0" w:color="000000"/>
            </w:tcBorders>
            <w:tcMar>
              <w:top w:w="0pt" w:type="dxa"/>
              <w:start w:w="2pt" w:type="dxa"/>
              <w:bottom w:w="0pt" w:type="dxa"/>
              <w:end w:w="2pt" w:type="dxa"/>
            </w:tcMar>
            <w:hideMark/>
          </w:tcPr>
          <w:p w14:paraId="7304BF30" w14:textId="77777777" w:rsidR="00CF563C" w:rsidRPr="00C94843" w:rsidRDefault="00CF563C" w:rsidP="00C94843">
            <w:pPr>
              <w:pStyle w:val="NormalWeb"/>
              <w:spacing w:before="0pt" w:beforeAutospacing="0" w:after="0pt" w:afterAutospacing="0" w:line="18pt" w:lineRule="auto"/>
              <w:ind w:start="7.10pt"/>
              <w:jc w:val="both"/>
            </w:pPr>
            <w:r w:rsidRPr="00C94843">
              <w:rPr>
                <w:color w:val="000000"/>
              </w:rPr>
              <w:t>24 participantes</w:t>
            </w:r>
          </w:p>
        </w:tc>
        <w:tc>
          <w:tcPr>
            <w:tcW w:w="0pt" w:type="dxa"/>
            <w:vAlign w:val="center"/>
            <w:hideMark/>
          </w:tcPr>
          <w:p w14:paraId="18278EE0" w14:textId="77777777" w:rsidR="00CF563C" w:rsidRPr="00C94843" w:rsidRDefault="00CF563C" w:rsidP="00C94843">
            <w:pPr>
              <w:spacing w:line="18pt" w:lineRule="auto"/>
              <w:rPr>
                <w:rFonts w:ascii="Times New Roman" w:hAnsi="Times New Roman" w:cs="Times New Roman"/>
                <w:sz w:val="24"/>
                <w:szCs w:val="24"/>
              </w:rPr>
            </w:pPr>
          </w:p>
        </w:tc>
      </w:tr>
    </w:tbl>
    <w:p w14:paraId="74D93BCC" w14:textId="77777777" w:rsidR="00CF563C" w:rsidRPr="00C94843" w:rsidRDefault="00CF563C" w:rsidP="00C94843">
      <w:pPr>
        <w:spacing w:line="18pt" w:lineRule="auto"/>
        <w:rPr>
          <w:rFonts w:ascii="Times New Roman" w:hAnsi="Times New Roman" w:cs="Times New Roman"/>
          <w:sz w:val="24"/>
          <w:szCs w:val="24"/>
        </w:rPr>
      </w:pPr>
      <w:r w:rsidRPr="00C94843">
        <w:rPr>
          <w:rFonts w:ascii="Times New Roman" w:hAnsi="Times New Roman" w:cs="Times New Roman"/>
          <w:sz w:val="24"/>
          <w:szCs w:val="24"/>
        </w:rPr>
        <w:t xml:space="preserve">Fuente: Elaboración propia </w:t>
      </w:r>
    </w:p>
    <w:p w14:paraId="4CD7F6F9" w14:textId="77777777" w:rsidR="00CF563C" w:rsidRPr="00C94843" w:rsidRDefault="00CF563C" w:rsidP="00C94843">
      <w:pPr>
        <w:pStyle w:val="NormalWeb"/>
        <w:spacing w:before="0pt" w:beforeAutospacing="0" w:after="0pt" w:afterAutospacing="0" w:line="18pt" w:lineRule="auto"/>
        <w:jc w:val="both"/>
        <w:rPr>
          <w:lang w:val="es-PE"/>
        </w:rPr>
      </w:pPr>
      <w:r w:rsidRPr="00C94843">
        <w:rPr>
          <w:color w:val="000000"/>
          <w:lang w:val="es-PE"/>
        </w:rPr>
        <w:t>Según se muestra en el gráfico 2, existe una gran diferencia de los autores por la elección del enfoque cuantitativo con un 80%. Asimismo, esto hace una tendencia sobre la recopilación y análisis de datos para el tema de investigación del trabajo y cómo lo abordaron. </w:t>
      </w:r>
    </w:p>
    <w:p w14:paraId="142A7DA9" w14:textId="77777777" w:rsidR="00CF563C" w:rsidRPr="00C94843" w:rsidRDefault="00CF563C" w:rsidP="00C94843">
      <w:pPr>
        <w:pStyle w:val="NormalWeb"/>
        <w:spacing w:before="0pt" w:beforeAutospacing="0" w:after="0pt" w:afterAutospacing="0" w:line="18pt" w:lineRule="auto"/>
        <w:jc w:val="both"/>
        <w:rPr>
          <w:color w:val="000000"/>
          <w:lang w:val="es-PE"/>
        </w:rPr>
      </w:pPr>
    </w:p>
    <w:p w14:paraId="3D236FA5" w14:textId="77777777" w:rsidR="00CF563C" w:rsidRPr="00C94843" w:rsidRDefault="00CF563C" w:rsidP="00C94843">
      <w:pPr>
        <w:pStyle w:val="NormalWeb"/>
        <w:spacing w:before="0pt" w:beforeAutospacing="0" w:after="0pt" w:afterAutospacing="0" w:line="18pt" w:lineRule="auto"/>
        <w:jc w:val="both"/>
        <w:rPr>
          <w:b/>
          <w:bCs/>
        </w:rPr>
      </w:pPr>
      <w:r w:rsidRPr="00C94843">
        <w:rPr>
          <w:color w:val="000000"/>
        </w:rPr>
        <w:t>Gráfico 2.</w:t>
      </w:r>
      <w:r w:rsidRPr="00C94843">
        <w:rPr>
          <w:b/>
          <w:bCs/>
          <w:color w:val="000000"/>
        </w:rPr>
        <w:t> Distribución según enfoque</w:t>
      </w:r>
    </w:p>
    <w:p w14:paraId="137EF013" w14:textId="77777777" w:rsidR="00CF563C" w:rsidRPr="00C94843" w:rsidRDefault="00CF563C" w:rsidP="00C94843">
      <w:pPr>
        <w:pStyle w:val="NormalWeb"/>
        <w:spacing w:before="0pt" w:beforeAutospacing="0" w:after="0pt" w:afterAutospacing="0" w:line="18pt" w:lineRule="auto"/>
        <w:jc w:val="both"/>
      </w:pPr>
      <w:r w:rsidRPr="00C94843">
        <w:rPr>
          <w:noProof/>
          <w:color w:val="000000"/>
          <w:bdr w:val="none" w:sz="0" w:space="0" w:color="auto" w:frame="1"/>
        </w:rPr>
        <w:lastRenderedPageBreak/>
        <w:drawing>
          <wp:inline distT="0" distB="0" distL="0" distR="0" wp14:anchorId="6BB2DB6E" wp14:editId="0AA95465">
            <wp:extent cx="1724025" cy="2152650"/>
            <wp:effectExtent l="0" t="0" r="9525" b="0"/>
            <wp:docPr id="8" name="Imagen 8" descr="Gráfico, Gráfico circular&#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8" name="Imagen 8" descr="Gráfico, Gráfico circular&#10;&#10;Descripción generada automáticamente"/>
                    <pic:cNvPicPr>
                      <a:picLocks noChangeAspect="1" noChangeArrowheads="1"/>
                    </pic:cNvPicPr>
                  </pic:nvPicPr>
                  <pic:blipFill rotWithShape="1">
                    <a:blip r:embed="rId22">
                      <a:extLst>
                        <a:ext uri="{28A0092B-C50C-407E-A947-70E740481C1C}">
                          <a14:useLocalDpi xmlns:a14="http://schemas.microsoft.com/office/drawing/2010/main" val="0"/>
                        </a:ext>
                      </a:extLst>
                    </a:blip>
                    <a:srcRect l="26.247%" r="26.246%"/>
                    <a:stretch/>
                  </pic:blipFill>
                  <pic:spPr bwMode="auto">
                    <a:xfrm>
                      <a:off x="0" y="0"/>
                      <a:ext cx="1724025" cy="2152650"/>
                    </a:xfrm>
                    <a:prstGeom prst="rect">
                      <a:avLst/>
                    </a:prstGeom>
                    <a:noFill/>
                    <a:ln>
                      <a:noFill/>
                    </a:ln>
                    <a:extLst>
                      <a:ext uri="{53640926-AAD7-44D8-BBD7-CCE9431645EC}">
                        <a14:shadowObscured xmlns:a14="http://schemas.microsoft.com/office/drawing/2010/main"/>
                      </a:ext>
                    </a:extLst>
                  </pic:spPr>
                </pic:pic>
              </a:graphicData>
            </a:graphic>
          </wp:inline>
        </w:drawing>
      </w:r>
    </w:p>
    <w:p w14:paraId="07CCC84C" w14:textId="77777777" w:rsidR="00CF563C" w:rsidRPr="00C94843" w:rsidRDefault="00CF563C" w:rsidP="00C94843">
      <w:pPr>
        <w:pStyle w:val="NormalWeb"/>
        <w:spacing w:before="0pt" w:beforeAutospacing="0" w:after="0pt" w:afterAutospacing="0" w:line="18pt" w:lineRule="auto"/>
        <w:jc w:val="both"/>
        <w:rPr>
          <w:lang w:val="es-PE"/>
        </w:rPr>
      </w:pPr>
      <w:r w:rsidRPr="00C94843">
        <w:rPr>
          <w:color w:val="000000"/>
          <w:lang w:val="es-PE"/>
        </w:rPr>
        <w:t>Fuente: Elaboración propia.</w:t>
      </w:r>
    </w:p>
    <w:p w14:paraId="562CB259" w14:textId="77777777" w:rsidR="00CF563C" w:rsidRPr="00C94843" w:rsidRDefault="00CF563C" w:rsidP="00C94843">
      <w:pPr>
        <w:spacing w:line="18pt" w:lineRule="auto"/>
        <w:rPr>
          <w:rFonts w:ascii="Times New Roman" w:hAnsi="Times New Roman" w:cs="Times New Roman"/>
          <w:sz w:val="24"/>
          <w:szCs w:val="24"/>
        </w:rPr>
      </w:pPr>
    </w:p>
    <w:p w14:paraId="0BC2D6A7" w14:textId="77777777" w:rsidR="00CF563C" w:rsidRPr="00C94843" w:rsidRDefault="00CF563C" w:rsidP="00C94843">
      <w:pPr>
        <w:pStyle w:val="NormalWeb"/>
        <w:spacing w:before="0pt" w:beforeAutospacing="0" w:after="0pt" w:afterAutospacing="0" w:line="18pt" w:lineRule="auto"/>
        <w:jc w:val="both"/>
        <w:rPr>
          <w:lang w:val="es-PE"/>
        </w:rPr>
      </w:pPr>
      <w:r w:rsidRPr="00C94843">
        <w:rPr>
          <w:color w:val="000000"/>
          <w:lang w:val="es-PE"/>
        </w:rPr>
        <w:t>Con respecto al gráfico 3, como en al anterior, existe una gran brecha por el alcance correlacional en un 45 %, seguido del exploratorio y explicativo en 15% ambos. Indicando que, se hizo una mayor profundización en el análisis de las variables y su relación que existe entre ellas. </w:t>
      </w:r>
    </w:p>
    <w:p w14:paraId="4CB181BC" w14:textId="77777777" w:rsidR="00CF563C" w:rsidRPr="00C94843" w:rsidRDefault="00CF563C" w:rsidP="00C94843">
      <w:pPr>
        <w:pStyle w:val="NormalWeb"/>
        <w:spacing w:before="0pt" w:beforeAutospacing="0" w:after="0pt" w:afterAutospacing="0" w:line="18pt" w:lineRule="auto"/>
        <w:jc w:val="both"/>
        <w:rPr>
          <w:color w:val="000000"/>
          <w:lang w:val="es-PE"/>
        </w:rPr>
      </w:pPr>
    </w:p>
    <w:p w14:paraId="50CAE48F" w14:textId="77777777" w:rsidR="00CF563C" w:rsidRPr="00C94843" w:rsidRDefault="00CF563C" w:rsidP="00C94843">
      <w:pPr>
        <w:pStyle w:val="NormalWeb"/>
        <w:spacing w:before="0pt" w:beforeAutospacing="0" w:after="0pt" w:afterAutospacing="0" w:line="18pt" w:lineRule="auto"/>
        <w:jc w:val="both"/>
        <w:rPr>
          <w:b/>
          <w:bCs/>
        </w:rPr>
      </w:pPr>
      <w:r w:rsidRPr="00C94843">
        <w:rPr>
          <w:color w:val="000000"/>
        </w:rPr>
        <w:t>Gráfico 3.</w:t>
      </w:r>
      <w:r w:rsidRPr="00C94843">
        <w:rPr>
          <w:b/>
          <w:bCs/>
          <w:color w:val="000000"/>
        </w:rPr>
        <w:t xml:space="preserve"> Distribución según alcance</w:t>
      </w:r>
    </w:p>
    <w:p w14:paraId="12AF24EF" w14:textId="77777777" w:rsidR="00CF563C" w:rsidRPr="00C94843" w:rsidRDefault="00CF563C" w:rsidP="00C94843">
      <w:pPr>
        <w:pStyle w:val="NormalWeb"/>
        <w:spacing w:before="0pt" w:beforeAutospacing="0" w:after="0pt" w:afterAutospacing="0" w:line="18pt" w:lineRule="auto"/>
        <w:jc w:val="both"/>
      </w:pPr>
      <w:r w:rsidRPr="00C94843">
        <w:rPr>
          <w:noProof/>
          <w:color w:val="000000"/>
          <w:bdr w:val="none" w:sz="0" w:space="0" w:color="auto" w:frame="1"/>
        </w:rPr>
        <w:drawing>
          <wp:inline distT="0" distB="0" distL="0" distR="0" wp14:anchorId="536B31BB" wp14:editId="1D176D47">
            <wp:extent cx="2484798" cy="1752600"/>
            <wp:effectExtent l="0" t="0" r="0" b="0"/>
            <wp:docPr id="7" name="Imagen 7" descr="Gráfico, Gráfico circular&#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7" name="Imagen 7" descr="Gráfico, Gráfico circular&#10;&#10;Descripción generada automáticamente"/>
                    <pic:cNvPicPr>
                      <a:picLocks noChangeAspect="1" noChangeArrowheads="1"/>
                    </pic:cNvPicPr>
                  </pic:nvPicPr>
                  <pic:blipFill rotWithShape="1">
                    <a:blip r:embed="rId23">
                      <a:extLst>
                        <a:ext uri="{28A0092B-C50C-407E-A947-70E740481C1C}">
                          <a14:useLocalDpi xmlns:a14="http://schemas.microsoft.com/office/drawing/2010/main" val="0"/>
                        </a:ext>
                      </a:extLst>
                    </a:blip>
                    <a:srcRect l="8.74%" t="1.703%" r="9.254%" b="2.553%"/>
                    <a:stretch/>
                  </pic:blipFill>
                  <pic:spPr bwMode="auto">
                    <a:xfrm>
                      <a:off x="0" y="0"/>
                      <a:ext cx="2487668" cy="1754624"/>
                    </a:xfrm>
                    <a:prstGeom prst="rect">
                      <a:avLst/>
                    </a:prstGeom>
                    <a:noFill/>
                    <a:ln>
                      <a:noFill/>
                    </a:ln>
                    <a:extLst>
                      <a:ext uri="{53640926-AAD7-44D8-BBD7-CCE9431645EC}">
                        <a14:shadowObscured xmlns:a14="http://schemas.microsoft.com/office/drawing/2010/main"/>
                      </a:ext>
                    </a:extLst>
                  </pic:spPr>
                </pic:pic>
              </a:graphicData>
            </a:graphic>
          </wp:inline>
        </w:drawing>
      </w:r>
    </w:p>
    <w:p w14:paraId="64289646" w14:textId="77777777" w:rsidR="00CF563C" w:rsidRPr="00C94843" w:rsidRDefault="00CF563C" w:rsidP="00C94843">
      <w:pPr>
        <w:pStyle w:val="NormalWeb"/>
        <w:spacing w:before="0pt" w:beforeAutospacing="0" w:after="0pt" w:afterAutospacing="0" w:line="18pt" w:lineRule="auto"/>
        <w:jc w:val="both"/>
        <w:rPr>
          <w:lang w:val="es-PE"/>
        </w:rPr>
      </w:pPr>
      <w:r w:rsidRPr="00C94843">
        <w:rPr>
          <w:color w:val="000000"/>
          <w:lang w:val="es-PE"/>
        </w:rPr>
        <w:t>Fuente: Elaboración propia.</w:t>
      </w:r>
    </w:p>
    <w:p w14:paraId="0419F724" w14:textId="77777777" w:rsidR="00CF563C" w:rsidRPr="00C94843" w:rsidRDefault="00CF563C" w:rsidP="00C94843">
      <w:pPr>
        <w:pStyle w:val="NormalWeb"/>
        <w:spacing w:before="0pt" w:beforeAutospacing="0" w:after="0pt" w:afterAutospacing="0" w:line="18pt" w:lineRule="auto"/>
        <w:jc w:val="both"/>
        <w:rPr>
          <w:lang w:val="es-PE"/>
        </w:rPr>
      </w:pPr>
      <w:r w:rsidRPr="00C94843">
        <w:rPr>
          <w:color w:val="000000"/>
          <w:lang w:val="es-PE"/>
        </w:rPr>
        <w:t>De acuerdo con el gráfico 4, se puede observar que la encuesta, fue el instrumento que más se usó por dichos autores con un 50%, teniendo concordancia con el enfoque cuantitativo y reforzando su importancia y validez.</w:t>
      </w:r>
    </w:p>
    <w:p w14:paraId="732ACF48" w14:textId="77777777" w:rsidR="00CF563C" w:rsidRPr="00C94843" w:rsidRDefault="00CF563C" w:rsidP="00C94843">
      <w:pPr>
        <w:pStyle w:val="NormalWeb"/>
        <w:spacing w:before="0pt" w:beforeAutospacing="0" w:after="0pt" w:afterAutospacing="0" w:line="18pt" w:lineRule="auto"/>
        <w:jc w:val="both"/>
        <w:rPr>
          <w:color w:val="000000"/>
          <w:lang w:val="es-PE"/>
        </w:rPr>
      </w:pPr>
    </w:p>
    <w:p w14:paraId="4C5EE7A1" w14:textId="77777777" w:rsidR="00CF563C" w:rsidRPr="00C94843" w:rsidRDefault="00CF563C" w:rsidP="00C94843">
      <w:pPr>
        <w:pStyle w:val="NormalWeb"/>
        <w:spacing w:before="0pt" w:beforeAutospacing="0" w:after="0pt" w:afterAutospacing="0" w:line="18pt" w:lineRule="auto"/>
        <w:jc w:val="both"/>
        <w:rPr>
          <w:b/>
          <w:bCs/>
        </w:rPr>
      </w:pPr>
      <w:r w:rsidRPr="00C94843">
        <w:rPr>
          <w:color w:val="000000"/>
        </w:rPr>
        <w:t>Gráfico 4</w:t>
      </w:r>
      <w:r w:rsidRPr="00C94843">
        <w:rPr>
          <w:b/>
          <w:bCs/>
          <w:color w:val="000000"/>
        </w:rPr>
        <w:t>. Distribución según instrumento</w:t>
      </w:r>
    </w:p>
    <w:p w14:paraId="6FE8E9AC" w14:textId="77777777" w:rsidR="00CF563C" w:rsidRPr="00C94843" w:rsidRDefault="00CF563C" w:rsidP="00C94843">
      <w:pPr>
        <w:pStyle w:val="NormalWeb"/>
        <w:spacing w:before="0pt" w:beforeAutospacing="0" w:after="0pt" w:afterAutospacing="0" w:line="18pt" w:lineRule="auto"/>
        <w:jc w:val="both"/>
      </w:pPr>
      <w:r w:rsidRPr="00C94843">
        <w:rPr>
          <w:noProof/>
          <w:color w:val="000000"/>
          <w:bdr w:val="none" w:sz="0" w:space="0" w:color="auto" w:frame="1"/>
        </w:rPr>
        <w:lastRenderedPageBreak/>
        <w:drawing>
          <wp:inline distT="0" distB="0" distL="0" distR="0" wp14:anchorId="3CB30B3F" wp14:editId="26C7F451">
            <wp:extent cx="1924050" cy="2238375"/>
            <wp:effectExtent l="0" t="0" r="0" b="9525"/>
            <wp:docPr id="6" name="Imagen 6" descr="Gráfico, Gráfico circular&#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6" name="Imagen 6" descr="Gráfico, Gráfico circular&#10;&#10;Descripción generada automáticamente"/>
                    <pic:cNvPicPr>
                      <a:picLocks noChangeAspect="1" noChangeArrowheads="1"/>
                    </pic:cNvPicPr>
                  </pic:nvPicPr>
                  <pic:blipFill rotWithShape="1">
                    <a:blip r:embed="rId24">
                      <a:extLst>
                        <a:ext uri="{28A0092B-C50C-407E-A947-70E740481C1C}">
                          <a14:useLocalDpi xmlns:a14="http://schemas.microsoft.com/office/drawing/2010/main" val="0"/>
                        </a:ext>
                      </a:extLst>
                    </a:blip>
                    <a:srcRect l="24.288%" r="23.514%"/>
                    <a:stretch/>
                  </pic:blipFill>
                  <pic:spPr bwMode="auto">
                    <a:xfrm>
                      <a:off x="0" y="0"/>
                      <a:ext cx="1924050" cy="2238375"/>
                    </a:xfrm>
                    <a:prstGeom prst="rect">
                      <a:avLst/>
                    </a:prstGeom>
                    <a:noFill/>
                    <a:ln>
                      <a:noFill/>
                    </a:ln>
                    <a:extLst>
                      <a:ext uri="{53640926-AAD7-44D8-BBD7-CCE9431645EC}">
                        <a14:shadowObscured xmlns:a14="http://schemas.microsoft.com/office/drawing/2010/main"/>
                      </a:ext>
                    </a:extLst>
                  </pic:spPr>
                </pic:pic>
              </a:graphicData>
            </a:graphic>
          </wp:inline>
        </w:drawing>
      </w:r>
    </w:p>
    <w:p w14:paraId="555951B0" w14:textId="77777777" w:rsidR="00CF563C" w:rsidRPr="00C94843" w:rsidRDefault="00CF563C" w:rsidP="00C94843">
      <w:pPr>
        <w:pStyle w:val="NormalWeb"/>
        <w:spacing w:before="0pt" w:beforeAutospacing="0" w:after="0pt" w:afterAutospacing="0" w:line="18pt" w:lineRule="auto"/>
        <w:jc w:val="both"/>
        <w:rPr>
          <w:color w:val="000000"/>
          <w:lang w:val="es-PE"/>
        </w:rPr>
      </w:pPr>
      <w:r w:rsidRPr="00C94843">
        <w:rPr>
          <w:color w:val="000000"/>
          <w:lang w:val="es-PE"/>
        </w:rPr>
        <w:t>Fuente: Elaboración propia.</w:t>
      </w:r>
    </w:p>
    <w:p w14:paraId="5E9F9D7C" w14:textId="77777777" w:rsidR="00CF563C" w:rsidRPr="00C94843" w:rsidRDefault="00CF563C" w:rsidP="00C94843">
      <w:pPr>
        <w:pStyle w:val="NormalWeb"/>
        <w:spacing w:before="0pt" w:beforeAutospacing="0" w:after="0pt" w:afterAutospacing="0" w:line="18pt" w:lineRule="auto"/>
        <w:jc w:val="both"/>
        <w:rPr>
          <w:lang w:val="es-PE"/>
        </w:rPr>
      </w:pPr>
    </w:p>
    <w:p w14:paraId="2C698201" w14:textId="77777777" w:rsidR="00CF563C" w:rsidRPr="00C94843" w:rsidRDefault="00CF563C" w:rsidP="00C94843">
      <w:pPr>
        <w:pStyle w:val="NormalWeb"/>
        <w:spacing w:before="0pt" w:beforeAutospacing="0" w:after="0pt" w:afterAutospacing="0" w:line="18pt" w:lineRule="auto"/>
        <w:jc w:val="both"/>
        <w:rPr>
          <w:color w:val="000000"/>
          <w:lang w:val="es-PE"/>
        </w:rPr>
      </w:pPr>
      <w:r w:rsidRPr="00C94843">
        <w:rPr>
          <w:b/>
          <w:bCs/>
          <w:color w:val="000000"/>
          <w:lang w:val="es-PE"/>
        </w:rPr>
        <w:t xml:space="preserve">Resultados sobre las principales conclusiones de las investigaciones seleccionadas. </w:t>
      </w:r>
      <w:r w:rsidRPr="00C94843">
        <w:rPr>
          <w:color w:val="000000"/>
          <w:lang w:val="es-PE"/>
        </w:rPr>
        <w:t>En la Tabla 5 se presentan las conclusiones obtenidas de las investigaciones sobre los artículos seleccionados, en relación con las variables de marketing digital y comportamiento del consumidor, abarcando el período entre 2021 y 2023. Estos estudios han logrado identificar una conexión entre ambas variables, la cual varía dependiendo del contexto específico. En algunos casos, se observa una relación moderada, ya que se identifican factores como variables demográficas, psicológicas o situacionales que pueden influir en las acciones de marketing. Por ejemplo, se ha explorado la influencia de las variables sociopsicológicas y los valores del consumidor en el compromiso con la marca en las redes sociales, lo cual proporciona una comprensión más profunda de los motivadores del comportamiento del consumidor en línea (</w:t>
      </w:r>
      <w:proofErr w:type="spellStart"/>
      <w:r w:rsidRPr="00C94843">
        <w:rPr>
          <w:color w:val="000000"/>
          <w:lang w:val="es-PE"/>
        </w:rPr>
        <w:t>Osei-Frimpong</w:t>
      </w:r>
      <w:proofErr w:type="spellEnd"/>
      <w:r w:rsidRPr="00C94843">
        <w:rPr>
          <w:color w:val="000000"/>
          <w:lang w:val="es-PE"/>
        </w:rPr>
        <w:t xml:space="preserve"> et al., 2022).</w:t>
      </w:r>
    </w:p>
    <w:p w14:paraId="66AD1FAD" w14:textId="77777777" w:rsidR="00CF563C" w:rsidRPr="00C94843" w:rsidRDefault="00CF563C" w:rsidP="00C94843">
      <w:pPr>
        <w:pStyle w:val="NormalWeb"/>
        <w:spacing w:before="0pt" w:beforeAutospacing="0" w:after="0pt" w:afterAutospacing="0" w:line="18pt" w:lineRule="auto"/>
        <w:jc w:val="both"/>
        <w:rPr>
          <w:lang w:val="es-PE"/>
        </w:rPr>
      </w:pPr>
    </w:p>
    <w:p w14:paraId="1AA51C59" w14:textId="77777777" w:rsidR="00CF563C" w:rsidRPr="00C94843" w:rsidRDefault="00CF563C" w:rsidP="00C94843">
      <w:pPr>
        <w:pStyle w:val="NormalWeb"/>
        <w:spacing w:before="0pt" w:beforeAutospacing="0" w:after="0pt" w:afterAutospacing="0" w:line="18pt" w:lineRule="auto"/>
        <w:jc w:val="both"/>
        <w:rPr>
          <w:color w:val="000000"/>
          <w:lang w:val="es-PE"/>
        </w:rPr>
      </w:pPr>
      <w:r w:rsidRPr="00C94843">
        <w:rPr>
          <w:color w:val="000000"/>
          <w:lang w:val="es-PE"/>
        </w:rPr>
        <w:t>Además, se han identificado otros factores mediadores que también influyen en esta relación, como la autenticidad de la marca, la percepción del valor o la confianza en las empresas, los cuales explican parcialmente la relación entre el comportamiento del consumidor y las acciones del marketing digital. Estos elementos suelen tener un impacto significativo en las acciones de comercio electrónico de las empresas y la probabilidad de compra, resaltando la influencia de las señales en el comportamiento del consumidor (</w:t>
      </w:r>
      <w:proofErr w:type="spellStart"/>
      <w:r w:rsidRPr="00C94843">
        <w:rPr>
          <w:color w:val="000000"/>
          <w:lang w:val="es-PE"/>
        </w:rPr>
        <w:t>Mogan</w:t>
      </w:r>
      <w:proofErr w:type="spellEnd"/>
      <w:r w:rsidRPr="00C94843">
        <w:rPr>
          <w:color w:val="000000"/>
          <w:lang w:val="es-PE"/>
        </w:rPr>
        <w:t xml:space="preserve"> et al., 2023).</w:t>
      </w:r>
    </w:p>
    <w:p w14:paraId="4B3D3668" w14:textId="77777777" w:rsidR="00CF563C" w:rsidRPr="00C94843" w:rsidRDefault="00CF563C" w:rsidP="00C94843">
      <w:pPr>
        <w:pStyle w:val="NormalWeb"/>
        <w:spacing w:before="0pt" w:beforeAutospacing="0" w:after="0pt" w:afterAutospacing="0" w:line="18pt" w:lineRule="auto"/>
        <w:jc w:val="both"/>
        <w:rPr>
          <w:lang w:val="es-PE"/>
        </w:rPr>
      </w:pPr>
    </w:p>
    <w:p w14:paraId="065D16D7" w14:textId="77777777" w:rsidR="00CF563C" w:rsidRPr="00C94843" w:rsidRDefault="00CF563C" w:rsidP="00C94843">
      <w:pPr>
        <w:pStyle w:val="NormalWeb"/>
        <w:spacing w:before="0pt" w:beforeAutospacing="0" w:after="0pt" w:afterAutospacing="0" w:line="18pt" w:lineRule="auto"/>
        <w:jc w:val="both"/>
        <w:rPr>
          <w:color w:val="000000"/>
          <w:lang w:val="es-PE"/>
        </w:rPr>
      </w:pPr>
      <w:r w:rsidRPr="00C94843">
        <w:rPr>
          <w:color w:val="000000"/>
          <w:lang w:val="es-PE"/>
        </w:rPr>
        <w:lastRenderedPageBreak/>
        <w:t xml:space="preserve">Sin embargo, estos factores pueden no generar un impacto positivo si los consumidores perciben que estas acciones son meramente transaccionales. Por ejemplo, los efectos de la toma de control de las redes sociales en la presencia social y, en consecuencia, en la interacción </w:t>
      </w:r>
      <w:proofErr w:type="spellStart"/>
      <w:r w:rsidRPr="00C94843">
        <w:rPr>
          <w:color w:val="000000"/>
          <w:lang w:val="es-PE"/>
        </w:rPr>
        <w:t>parasocial</w:t>
      </w:r>
      <w:proofErr w:type="spellEnd"/>
      <w:r w:rsidRPr="00C94843">
        <w:rPr>
          <w:color w:val="000000"/>
          <w:lang w:val="es-PE"/>
        </w:rPr>
        <w:t>, son particularmente fuertes cuando los consumidores encuentran mensajes transaccionales (</w:t>
      </w:r>
      <w:proofErr w:type="spellStart"/>
      <w:r w:rsidRPr="00C94843">
        <w:rPr>
          <w:color w:val="000000"/>
          <w:lang w:val="es-PE"/>
        </w:rPr>
        <w:t>Penttinen</w:t>
      </w:r>
      <w:proofErr w:type="spellEnd"/>
      <w:r w:rsidRPr="00C94843">
        <w:rPr>
          <w:color w:val="000000"/>
          <w:lang w:val="es-PE"/>
        </w:rPr>
        <w:t>, 2023).</w:t>
      </w:r>
    </w:p>
    <w:p w14:paraId="3C41EE87" w14:textId="77777777" w:rsidR="00CF563C" w:rsidRPr="00C94843" w:rsidRDefault="00CF563C" w:rsidP="00C94843">
      <w:pPr>
        <w:pStyle w:val="NormalWeb"/>
        <w:spacing w:before="0pt" w:beforeAutospacing="0" w:after="0pt" w:afterAutospacing="0" w:line="18pt" w:lineRule="auto"/>
        <w:jc w:val="both"/>
        <w:rPr>
          <w:lang w:val="es-PE"/>
        </w:rPr>
      </w:pPr>
    </w:p>
    <w:p w14:paraId="48688244" w14:textId="77777777" w:rsidR="00CF563C" w:rsidRPr="00C94843" w:rsidRDefault="00CF563C" w:rsidP="00C94843">
      <w:pPr>
        <w:pStyle w:val="NormalWeb"/>
        <w:spacing w:before="0pt" w:beforeAutospacing="0" w:after="0pt" w:afterAutospacing="0" w:line="18pt" w:lineRule="auto"/>
        <w:jc w:val="both"/>
        <w:rPr>
          <w:lang w:val="es-PE"/>
        </w:rPr>
      </w:pPr>
      <w:r w:rsidRPr="00C94843">
        <w:rPr>
          <w:color w:val="000000"/>
          <w:lang w:val="es-PE"/>
        </w:rPr>
        <w:t>En resumen, se ha podido analizar que las estrategias adecuadas en las acciones de marketing digital pueden influir positivamente en el público de las empresas, lo que los inclina a realizar ciertas acciones.</w:t>
      </w:r>
    </w:p>
    <w:p w14:paraId="6C5A40A5" w14:textId="77777777" w:rsidR="00CF563C" w:rsidRPr="00C94843" w:rsidRDefault="00CF563C" w:rsidP="00C94843">
      <w:pPr>
        <w:pStyle w:val="NormalWeb"/>
        <w:spacing w:before="0pt" w:beforeAutospacing="0" w:after="0pt" w:afterAutospacing="0" w:line="18pt" w:lineRule="auto"/>
        <w:jc w:val="both"/>
        <w:rPr>
          <w:lang w:val="es-PE"/>
        </w:rPr>
      </w:pPr>
      <w:r w:rsidRPr="00C94843">
        <w:rPr>
          <w:color w:val="000000"/>
          <w:lang w:val="es-PE"/>
        </w:rPr>
        <w:t>. </w:t>
      </w:r>
    </w:p>
    <w:p w14:paraId="5D6EE0E4" w14:textId="77777777" w:rsidR="00CF563C" w:rsidRPr="00C94843" w:rsidRDefault="00CF563C" w:rsidP="00C94843">
      <w:pPr>
        <w:pStyle w:val="NormalWeb"/>
        <w:spacing w:before="0pt" w:beforeAutospacing="0" w:after="0pt" w:afterAutospacing="0" w:line="18pt" w:lineRule="auto"/>
        <w:jc w:val="both"/>
        <w:rPr>
          <w:lang w:val="es-PE"/>
        </w:rPr>
      </w:pPr>
      <w:r w:rsidRPr="00C94843">
        <w:rPr>
          <w:color w:val="000000"/>
          <w:lang w:val="es-PE"/>
        </w:rPr>
        <w:t xml:space="preserve">Tabla 5. </w:t>
      </w:r>
      <w:r w:rsidRPr="00C94843">
        <w:rPr>
          <w:b/>
          <w:bCs/>
          <w:color w:val="000000"/>
          <w:lang w:val="es-PE"/>
        </w:rPr>
        <w:t>Resultados sobre las</w:t>
      </w:r>
      <w:r w:rsidRPr="00C94843">
        <w:rPr>
          <w:color w:val="000000"/>
          <w:lang w:val="es-PE"/>
        </w:rPr>
        <w:t xml:space="preserve"> </w:t>
      </w:r>
      <w:r w:rsidRPr="00C94843">
        <w:rPr>
          <w:b/>
          <w:bCs/>
          <w:color w:val="000000"/>
          <w:lang w:val="es-PE"/>
        </w:rPr>
        <w:t>principales conclusiones de las investigaciones seleccionadas</w:t>
      </w:r>
    </w:p>
    <w:tbl>
      <w:tblPr>
        <w:tblW w:w="444.40pt" w:type="dxa"/>
        <w:tblCellMar>
          <w:top w:w="0.75pt" w:type="dxa"/>
          <w:start w:w="0.75pt" w:type="dxa"/>
          <w:bottom w:w="0.75pt" w:type="dxa"/>
          <w:end w:w="0.75pt" w:type="dxa"/>
        </w:tblCellMar>
        <w:tblLook w:firstRow="1" w:lastRow="0" w:firstColumn="1" w:lastColumn="0" w:noHBand="0" w:noVBand="1"/>
      </w:tblPr>
      <w:tblGrid>
        <w:gridCol w:w="3635"/>
        <w:gridCol w:w="5169"/>
        <w:gridCol w:w="84"/>
      </w:tblGrid>
      <w:tr w:rsidR="00CF563C" w:rsidRPr="00C94843" w14:paraId="4A5B45C6" w14:textId="77777777" w:rsidTr="00EC5BE1">
        <w:trPr>
          <w:gridAfter w:val="1"/>
          <w:wAfter w:w="1.80pt" w:type="dxa"/>
          <w:trHeight w:val="600"/>
        </w:trPr>
        <w:tc>
          <w:tcPr>
            <w:tcW w:w="78.20pt" w:type="dxa"/>
            <w:vMerge w:val="restart"/>
            <w:tcBorders>
              <w:top w:val="single" w:sz="4" w:space="0" w:color="000000"/>
            </w:tcBorders>
            <w:tcMar>
              <w:top w:w="0pt" w:type="dxa"/>
              <w:start w:w="2pt" w:type="dxa"/>
              <w:bottom w:w="0pt" w:type="dxa"/>
              <w:end w:w="2pt" w:type="dxa"/>
            </w:tcMar>
            <w:hideMark/>
          </w:tcPr>
          <w:p w14:paraId="01B67ADA" w14:textId="77777777" w:rsidR="00CF563C" w:rsidRPr="00C94843" w:rsidRDefault="00CF563C" w:rsidP="00C94843">
            <w:pPr>
              <w:pStyle w:val="NormalWeb"/>
              <w:spacing w:before="0pt" w:beforeAutospacing="0" w:after="0pt" w:afterAutospacing="0" w:line="18pt" w:lineRule="auto"/>
              <w:jc w:val="both"/>
            </w:pPr>
            <w:r w:rsidRPr="00C94843">
              <w:rPr>
                <w:b/>
                <w:bCs/>
                <w:color w:val="000000"/>
              </w:rPr>
              <w:t>Autor, año</w:t>
            </w:r>
          </w:p>
        </w:tc>
        <w:tc>
          <w:tcPr>
            <w:tcW w:w="0pt" w:type="dxa"/>
            <w:vMerge w:val="restart"/>
            <w:tcBorders>
              <w:top w:val="single" w:sz="4" w:space="0" w:color="000000"/>
            </w:tcBorders>
            <w:tcMar>
              <w:top w:w="0pt" w:type="dxa"/>
              <w:start w:w="2pt" w:type="dxa"/>
              <w:bottom w:w="0pt" w:type="dxa"/>
              <w:end w:w="2pt" w:type="dxa"/>
            </w:tcMar>
            <w:hideMark/>
          </w:tcPr>
          <w:p w14:paraId="50939F83" w14:textId="77777777" w:rsidR="00CF563C" w:rsidRPr="00C94843" w:rsidRDefault="00CF563C" w:rsidP="00C94843">
            <w:pPr>
              <w:pStyle w:val="NormalWeb"/>
              <w:spacing w:before="0pt" w:beforeAutospacing="0" w:after="0pt" w:afterAutospacing="0" w:line="18pt" w:lineRule="auto"/>
              <w:ind w:start="11.90pt"/>
              <w:jc w:val="both"/>
            </w:pPr>
            <w:r w:rsidRPr="00C94843">
              <w:rPr>
                <w:b/>
                <w:bCs/>
                <w:color w:val="000000"/>
              </w:rPr>
              <w:t>Conclusiones</w:t>
            </w:r>
          </w:p>
        </w:tc>
      </w:tr>
      <w:tr w:rsidR="00CF563C" w:rsidRPr="00C94843" w14:paraId="5DC728E9" w14:textId="77777777" w:rsidTr="00EC5BE1">
        <w:tc>
          <w:tcPr>
            <w:tcW w:w="78.20pt" w:type="dxa"/>
            <w:vMerge/>
            <w:tcBorders>
              <w:top w:val="single" w:sz="4" w:space="0" w:color="000000"/>
            </w:tcBorders>
            <w:vAlign w:val="center"/>
            <w:hideMark/>
          </w:tcPr>
          <w:p w14:paraId="2A909DF7" w14:textId="77777777" w:rsidR="00CF563C" w:rsidRPr="00C94843" w:rsidRDefault="00CF563C" w:rsidP="00C94843">
            <w:pPr>
              <w:spacing w:line="18pt" w:lineRule="auto"/>
              <w:rPr>
                <w:rFonts w:ascii="Times New Roman" w:hAnsi="Times New Roman" w:cs="Times New Roman"/>
                <w:sz w:val="24"/>
                <w:szCs w:val="24"/>
              </w:rPr>
            </w:pPr>
          </w:p>
        </w:tc>
        <w:tc>
          <w:tcPr>
            <w:tcW w:w="0pt" w:type="dxa"/>
            <w:vMerge/>
            <w:tcBorders>
              <w:top w:val="single" w:sz="4" w:space="0" w:color="000000"/>
            </w:tcBorders>
            <w:vAlign w:val="center"/>
            <w:hideMark/>
          </w:tcPr>
          <w:p w14:paraId="0908C8D4" w14:textId="77777777" w:rsidR="00CF563C" w:rsidRPr="00C94843" w:rsidRDefault="00CF563C" w:rsidP="00C94843">
            <w:pPr>
              <w:spacing w:line="18pt" w:lineRule="auto"/>
              <w:rPr>
                <w:rFonts w:ascii="Times New Roman" w:hAnsi="Times New Roman" w:cs="Times New Roman"/>
                <w:sz w:val="24"/>
                <w:szCs w:val="24"/>
              </w:rPr>
            </w:pPr>
          </w:p>
        </w:tc>
        <w:tc>
          <w:tcPr>
            <w:tcW w:w="0pt" w:type="dxa"/>
            <w:vAlign w:val="center"/>
            <w:hideMark/>
          </w:tcPr>
          <w:p w14:paraId="310D140E"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1A82FAEA" w14:textId="77777777" w:rsidTr="00EC5BE1">
        <w:trPr>
          <w:trHeight w:val="1860"/>
        </w:trPr>
        <w:tc>
          <w:tcPr>
            <w:tcW w:w="78.20pt" w:type="dxa"/>
            <w:tcBorders>
              <w:top w:val="single" w:sz="4" w:space="0" w:color="000000"/>
            </w:tcBorders>
            <w:tcMar>
              <w:top w:w="0pt" w:type="dxa"/>
              <w:start w:w="2pt" w:type="dxa"/>
              <w:bottom w:w="0pt" w:type="dxa"/>
              <w:end w:w="2pt" w:type="dxa"/>
            </w:tcMar>
            <w:hideMark/>
          </w:tcPr>
          <w:p w14:paraId="3C796BF4" w14:textId="77777777" w:rsidR="00CF563C" w:rsidRPr="00C94843" w:rsidRDefault="00CF563C" w:rsidP="00C94843">
            <w:pPr>
              <w:pStyle w:val="NormalWeb"/>
              <w:spacing w:before="0pt" w:beforeAutospacing="0" w:after="0pt" w:afterAutospacing="0" w:line="18pt" w:lineRule="auto"/>
              <w:ind w:end="5.60pt"/>
              <w:jc w:val="both"/>
            </w:pPr>
            <w:r w:rsidRPr="00C94843">
              <w:rPr>
                <w:color w:val="000000"/>
              </w:rPr>
              <w:t>(Mogan et al., 2023)</w:t>
            </w:r>
          </w:p>
        </w:tc>
        <w:tc>
          <w:tcPr>
            <w:tcW w:w="0pt" w:type="dxa"/>
            <w:tcBorders>
              <w:top w:val="single" w:sz="4" w:space="0" w:color="000000"/>
            </w:tcBorders>
            <w:tcMar>
              <w:top w:w="0pt" w:type="dxa"/>
              <w:start w:w="2pt" w:type="dxa"/>
              <w:bottom w:w="0pt" w:type="dxa"/>
              <w:end w:w="2pt" w:type="dxa"/>
            </w:tcMar>
            <w:hideMark/>
          </w:tcPr>
          <w:p w14:paraId="192F4C68" w14:textId="77777777" w:rsidR="00CF563C" w:rsidRPr="00C94843" w:rsidRDefault="00CF563C" w:rsidP="00C94843">
            <w:pPr>
              <w:pStyle w:val="NormalWeb"/>
              <w:spacing w:before="0pt" w:beforeAutospacing="0" w:after="0pt" w:afterAutospacing="0" w:line="18pt" w:lineRule="auto"/>
              <w:ind w:start="11.90pt"/>
              <w:jc w:val="both"/>
              <w:rPr>
                <w:lang w:val="es-PE"/>
              </w:rPr>
            </w:pPr>
            <w:r w:rsidRPr="00C94843">
              <w:rPr>
                <w:color w:val="000000"/>
                <w:lang w:val="es-PE"/>
              </w:rPr>
              <w:t>Existe una relación positiva entre la cantidad de admiradores y seguidores en una plataforma de comercio social y la probabilidad de que los consumidores realicen una compra. La combinación de elementos cualitativos y cuantitativos en el análisis de las señales sociales en el comercio social proporciona una comprensión más completa de cómo influyen en el comportamiento del consumidor</w:t>
            </w:r>
          </w:p>
          <w:p w14:paraId="4692E050" w14:textId="77777777" w:rsidR="00CF563C" w:rsidRPr="00C94843" w:rsidRDefault="00CF563C" w:rsidP="00C94843">
            <w:pPr>
              <w:spacing w:line="18pt" w:lineRule="auto"/>
              <w:ind w:start="11.90pt"/>
              <w:rPr>
                <w:rFonts w:ascii="Times New Roman" w:hAnsi="Times New Roman" w:cs="Times New Roman"/>
                <w:sz w:val="24"/>
                <w:szCs w:val="24"/>
              </w:rPr>
            </w:pPr>
          </w:p>
        </w:tc>
        <w:tc>
          <w:tcPr>
            <w:tcW w:w="0pt" w:type="dxa"/>
            <w:vAlign w:val="center"/>
            <w:hideMark/>
          </w:tcPr>
          <w:p w14:paraId="0BB42F30"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2BDE4426" w14:textId="77777777" w:rsidTr="00EC5BE1">
        <w:trPr>
          <w:trHeight w:val="1440"/>
        </w:trPr>
        <w:tc>
          <w:tcPr>
            <w:tcW w:w="78.20pt" w:type="dxa"/>
            <w:tcMar>
              <w:top w:w="0pt" w:type="dxa"/>
              <w:start w:w="2pt" w:type="dxa"/>
              <w:bottom w:w="0pt" w:type="dxa"/>
              <w:end w:w="2pt" w:type="dxa"/>
            </w:tcMar>
            <w:hideMark/>
          </w:tcPr>
          <w:p w14:paraId="2DE09882" w14:textId="77777777" w:rsidR="00CF563C" w:rsidRPr="00C94843" w:rsidRDefault="00CF563C" w:rsidP="00C94843">
            <w:pPr>
              <w:pStyle w:val="NormalWeb"/>
              <w:spacing w:before="0pt" w:beforeAutospacing="0" w:after="0pt" w:afterAutospacing="0" w:line="18pt" w:lineRule="auto"/>
              <w:jc w:val="both"/>
            </w:pPr>
            <w:r w:rsidRPr="00C94843">
              <w:rPr>
                <w:color w:val="000000"/>
              </w:rPr>
              <w:t>(Doorn et al., 2023)</w:t>
            </w:r>
          </w:p>
        </w:tc>
        <w:tc>
          <w:tcPr>
            <w:tcW w:w="0pt" w:type="dxa"/>
            <w:tcMar>
              <w:top w:w="0pt" w:type="dxa"/>
              <w:start w:w="2pt" w:type="dxa"/>
              <w:bottom w:w="0pt" w:type="dxa"/>
              <w:end w:w="2pt" w:type="dxa"/>
            </w:tcMar>
            <w:hideMark/>
          </w:tcPr>
          <w:p w14:paraId="1C47813B" w14:textId="77777777" w:rsidR="00CF563C" w:rsidRPr="00C94843" w:rsidRDefault="00CF563C" w:rsidP="00C94843">
            <w:pPr>
              <w:pStyle w:val="NormalWeb"/>
              <w:spacing w:before="0pt" w:beforeAutospacing="0" w:after="0pt" w:afterAutospacing="0" w:line="18pt" w:lineRule="auto"/>
              <w:ind w:start="11.90pt"/>
              <w:jc w:val="both"/>
              <w:rPr>
                <w:color w:val="000000"/>
                <w:lang w:val="es-PE"/>
              </w:rPr>
            </w:pPr>
            <w:r w:rsidRPr="00C94843">
              <w:rPr>
                <w:color w:val="000000"/>
                <w:lang w:val="es-PE"/>
              </w:rPr>
              <w:t>La relevancia de construir un puente entre la investigación en comportamiento en marketing y comportamiento organizacional para avanzar en la comprensión de las respuestas cognitivas, afectivas y conductuales de los individuos en entornos donde interactúan con tecnología autónoma y trabajadores.</w:t>
            </w:r>
          </w:p>
          <w:p w14:paraId="7E356B47" w14:textId="77777777" w:rsidR="00CF563C" w:rsidRPr="00C94843" w:rsidRDefault="00CF563C" w:rsidP="00C94843">
            <w:pPr>
              <w:pStyle w:val="NormalWeb"/>
              <w:spacing w:before="0pt" w:beforeAutospacing="0" w:after="0pt" w:afterAutospacing="0" w:line="18pt" w:lineRule="auto"/>
              <w:ind w:start="11.90pt"/>
              <w:jc w:val="both"/>
              <w:rPr>
                <w:lang w:val="es-PE"/>
              </w:rPr>
            </w:pPr>
          </w:p>
          <w:p w14:paraId="6261817F" w14:textId="77777777" w:rsidR="00CF563C" w:rsidRPr="00C94843" w:rsidRDefault="00CF563C" w:rsidP="00C94843">
            <w:pPr>
              <w:spacing w:line="18pt" w:lineRule="auto"/>
              <w:ind w:start="11.90pt"/>
              <w:rPr>
                <w:rFonts w:ascii="Times New Roman" w:hAnsi="Times New Roman" w:cs="Times New Roman"/>
                <w:sz w:val="24"/>
                <w:szCs w:val="24"/>
              </w:rPr>
            </w:pPr>
          </w:p>
        </w:tc>
        <w:tc>
          <w:tcPr>
            <w:tcW w:w="0pt" w:type="dxa"/>
            <w:vAlign w:val="center"/>
            <w:hideMark/>
          </w:tcPr>
          <w:p w14:paraId="51B1C4F8"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77BABAE2" w14:textId="77777777" w:rsidTr="00EC5BE1">
        <w:trPr>
          <w:trHeight w:val="2475"/>
        </w:trPr>
        <w:tc>
          <w:tcPr>
            <w:tcW w:w="78.20pt" w:type="dxa"/>
            <w:tcMar>
              <w:top w:w="0pt" w:type="dxa"/>
              <w:start w:w="2pt" w:type="dxa"/>
              <w:bottom w:w="0pt" w:type="dxa"/>
              <w:end w:w="2pt" w:type="dxa"/>
            </w:tcMar>
            <w:hideMark/>
          </w:tcPr>
          <w:p w14:paraId="08E9286B" w14:textId="77777777" w:rsidR="00CF563C" w:rsidRPr="00C94843" w:rsidRDefault="00CF563C" w:rsidP="00C94843">
            <w:pPr>
              <w:pStyle w:val="NormalWeb"/>
              <w:spacing w:before="0pt" w:beforeAutospacing="0" w:after="0pt" w:afterAutospacing="0" w:line="18pt" w:lineRule="auto"/>
              <w:jc w:val="both"/>
            </w:pPr>
            <w:r w:rsidRPr="00C94843">
              <w:rPr>
                <w:color w:val="000000"/>
              </w:rPr>
              <w:t>(Sung et al., 2023)</w:t>
            </w:r>
          </w:p>
        </w:tc>
        <w:tc>
          <w:tcPr>
            <w:tcW w:w="0pt" w:type="dxa"/>
            <w:tcMar>
              <w:top w:w="0pt" w:type="dxa"/>
              <w:start w:w="2pt" w:type="dxa"/>
              <w:bottom w:w="0pt" w:type="dxa"/>
              <w:end w:w="2pt" w:type="dxa"/>
            </w:tcMar>
            <w:hideMark/>
          </w:tcPr>
          <w:p w14:paraId="73C056B4" w14:textId="77777777" w:rsidR="00CF563C" w:rsidRPr="00C94843" w:rsidRDefault="00CF563C" w:rsidP="00C94843">
            <w:pPr>
              <w:pStyle w:val="NormalWeb"/>
              <w:spacing w:before="0pt" w:beforeAutospacing="0" w:after="0pt" w:afterAutospacing="0" w:line="18pt" w:lineRule="auto"/>
              <w:ind w:start="11.90pt"/>
              <w:jc w:val="both"/>
              <w:rPr>
                <w:lang w:val="es-PE"/>
              </w:rPr>
            </w:pPr>
            <w:r w:rsidRPr="00C94843">
              <w:rPr>
                <w:color w:val="000000"/>
                <w:lang w:val="es-PE"/>
              </w:rPr>
              <w:t xml:space="preserve">La importancia de la autenticidad y la escasez en la percepción de valor económico y social de los </w:t>
            </w:r>
            <w:proofErr w:type="spellStart"/>
            <w:r w:rsidRPr="00C94843">
              <w:rPr>
                <w:color w:val="000000"/>
                <w:lang w:val="es-PE"/>
              </w:rPr>
              <w:t>NFTs</w:t>
            </w:r>
            <w:proofErr w:type="spellEnd"/>
            <w:r w:rsidRPr="00C94843">
              <w:rPr>
                <w:color w:val="000000"/>
                <w:lang w:val="es-PE"/>
              </w:rPr>
              <w:t xml:space="preserve"> de lujo. Además, se destacan las diferencias en las motivaciones de compra entre los consumidores de los Estados Unidos y Corea del Sur, así como entre hombres y mujeres en Corea del Sur. La investigación también ofrece recomendaciones para los especialistas en marketing de marcas de lujo sobre cómo utilizar los </w:t>
            </w:r>
            <w:proofErr w:type="spellStart"/>
            <w:r w:rsidRPr="00C94843">
              <w:rPr>
                <w:color w:val="000000"/>
                <w:lang w:val="es-PE"/>
              </w:rPr>
              <w:t>NFTs</w:t>
            </w:r>
            <w:proofErr w:type="spellEnd"/>
            <w:r w:rsidRPr="00C94843">
              <w:rPr>
                <w:color w:val="000000"/>
                <w:lang w:val="es-PE"/>
              </w:rPr>
              <w:t xml:space="preserve"> para mantener la autenticidad de la marca y aprovechar las oportunidades en el metaverso.</w:t>
            </w:r>
          </w:p>
          <w:p w14:paraId="34CB1C52" w14:textId="77777777" w:rsidR="00CF563C" w:rsidRPr="00C94843" w:rsidRDefault="00CF563C" w:rsidP="00C94843">
            <w:pPr>
              <w:spacing w:line="18pt" w:lineRule="auto"/>
              <w:ind w:start="11.90pt"/>
              <w:rPr>
                <w:rFonts w:ascii="Times New Roman" w:hAnsi="Times New Roman" w:cs="Times New Roman"/>
                <w:sz w:val="24"/>
                <w:szCs w:val="24"/>
              </w:rPr>
            </w:pPr>
          </w:p>
        </w:tc>
        <w:tc>
          <w:tcPr>
            <w:tcW w:w="0pt" w:type="dxa"/>
            <w:vAlign w:val="center"/>
            <w:hideMark/>
          </w:tcPr>
          <w:p w14:paraId="6F0A430A"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12FF46B7" w14:textId="77777777" w:rsidTr="00EC5BE1">
        <w:trPr>
          <w:trHeight w:val="1440"/>
        </w:trPr>
        <w:tc>
          <w:tcPr>
            <w:tcW w:w="78.20pt" w:type="dxa"/>
            <w:tcMar>
              <w:top w:w="0pt" w:type="dxa"/>
              <w:start w:w="2pt" w:type="dxa"/>
              <w:bottom w:w="0pt" w:type="dxa"/>
              <w:end w:w="2pt" w:type="dxa"/>
            </w:tcMar>
            <w:hideMark/>
          </w:tcPr>
          <w:p w14:paraId="51A071CD" w14:textId="77777777" w:rsidR="00CF563C" w:rsidRPr="00C94843" w:rsidRDefault="00CF563C" w:rsidP="00C94843">
            <w:pPr>
              <w:pStyle w:val="NormalWeb"/>
              <w:spacing w:before="0pt" w:beforeAutospacing="0" w:after="0pt" w:afterAutospacing="0" w:line="18pt" w:lineRule="auto"/>
              <w:jc w:val="both"/>
            </w:pPr>
            <w:r w:rsidRPr="00C94843">
              <w:rPr>
                <w:color w:val="000000"/>
              </w:rPr>
              <w:t>(Li et al., 2023)</w:t>
            </w:r>
          </w:p>
        </w:tc>
        <w:tc>
          <w:tcPr>
            <w:tcW w:w="0pt" w:type="dxa"/>
            <w:tcMar>
              <w:top w:w="0pt" w:type="dxa"/>
              <w:start w:w="2pt" w:type="dxa"/>
              <w:bottom w:w="0pt" w:type="dxa"/>
              <w:end w:w="2pt" w:type="dxa"/>
            </w:tcMar>
            <w:hideMark/>
          </w:tcPr>
          <w:p w14:paraId="133AAF80" w14:textId="77777777" w:rsidR="00CF563C" w:rsidRPr="00C94843" w:rsidRDefault="00CF563C" w:rsidP="00C94843">
            <w:pPr>
              <w:pStyle w:val="NormalWeb"/>
              <w:spacing w:before="0pt" w:beforeAutospacing="0" w:after="0pt" w:afterAutospacing="0" w:line="18pt" w:lineRule="auto"/>
              <w:ind w:start="11.90pt"/>
              <w:jc w:val="both"/>
              <w:rPr>
                <w:color w:val="000000"/>
                <w:lang w:val="es-PE"/>
              </w:rPr>
            </w:pPr>
            <w:r w:rsidRPr="00C94843">
              <w:rPr>
                <w:color w:val="000000"/>
                <w:lang w:val="es-PE"/>
              </w:rPr>
              <w:t>Resaltan la influencia significativa que los eventos actuales, como la pandemia, tienen en la percepción y respuesta de los consumidores a los mensajes de las empresas en entornos digitales, y subrayan la importancia de adaptar estrategias de comunicación en función de las cambiantes preferencias y emociones de los consumidores.</w:t>
            </w:r>
          </w:p>
          <w:p w14:paraId="4D6B75CD" w14:textId="77777777" w:rsidR="00CF563C" w:rsidRPr="00C94843" w:rsidRDefault="00CF563C" w:rsidP="00C94843">
            <w:pPr>
              <w:pStyle w:val="NormalWeb"/>
              <w:spacing w:before="0pt" w:beforeAutospacing="0" w:after="0pt" w:afterAutospacing="0" w:line="18pt" w:lineRule="auto"/>
              <w:ind w:start="11.90pt"/>
              <w:jc w:val="both"/>
              <w:rPr>
                <w:lang w:val="es-PE"/>
              </w:rPr>
            </w:pPr>
          </w:p>
          <w:p w14:paraId="2E930B12" w14:textId="77777777" w:rsidR="00CF563C" w:rsidRPr="00C94843" w:rsidRDefault="00CF563C" w:rsidP="00C94843">
            <w:pPr>
              <w:spacing w:line="18pt" w:lineRule="auto"/>
              <w:ind w:start="11.90pt"/>
              <w:rPr>
                <w:rFonts w:ascii="Times New Roman" w:hAnsi="Times New Roman" w:cs="Times New Roman"/>
                <w:sz w:val="24"/>
                <w:szCs w:val="24"/>
              </w:rPr>
            </w:pPr>
          </w:p>
        </w:tc>
        <w:tc>
          <w:tcPr>
            <w:tcW w:w="0pt" w:type="dxa"/>
            <w:vAlign w:val="center"/>
            <w:hideMark/>
          </w:tcPr>
          <w:p w14:paraId="5A1C83F5"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3FBAABFA" w14:textId="77777777" w:rsidTr="00EC5BE1">
        <w:trPr>
          <w:trHeight w:val="1440"/>
        </w:trPr>
        <w:tc>
          <w:tcPr>
            <w:tcW w:w="78.20pt" w:type="dxa"/>
            <w:tcMar>
              <w:top w:w="0pt" w:type="dxa"/>
              <w:start w:w="2pt" w:type="dxa"/>
              <w:bottom w:w="0pt" w:type="dxa"/>
              <w:end w:w="2pt" w:type="dxa"/>
            </w:tcMar>
            <w:hideMark/>
          </w:tcPr>
          <w:p w14:paraId="6648A5DB" w14:textId="77777777" w:rsidR="00CF563C" w:rsidRPr="00C94843" w:rsidRDefault="00CF563C" w:rsidP="00C94843">
            <w:pPr>
              <w:pStyle w:val="NormalWeb"/>
              <w:spacing w:before="0pt" w:beforeAutospacing="0" w:after="0pt" w:afterAutospacing="0" w:line="18pt" w:lineRule="auto"/>
              <w:jc w:val="both"/>
            </w:pPr>
            <w:r w:rsidRPr="00C94843">
              <w:rPr>
                <w:color w:val="000000"/>
              </w:rPr>
              <w:t>(Hotkar et al. 2020)</w:t>
            </w:r>
          </w:p>
        </w:tc>
        <w:tc>
          <w:tcPr>
            <w:tcW w:w="0pt" w:type="dxa"/>
            <w:tcMar>
              <w:top w:w="0pt" w:type="dxa"/>
              <w:start w:w="2pt" w:type="dxa"/>
              <w:bottom w:w="0pt" w:type="dxa"/>
              <w:end w:w="2pt" w:type="dxa"/>
            </w:tcMar>
            <w:hideMark/>
          </w:tcPr>
          <w:p w14:paraId="0C0FB86D" w14:textId="77777777" w:rsidR="00CF563C" w:rsidRPr="00C94843" w:rsidRDefault="00CF563C" w:rsidP="00C94843">
            <w:pPr>
              <w:pStyle w:val="NormalWeb"/>
              <w:spacing w:before="0pt" w:beforeAutospacing="0" w:after="0pt" w:afterAutospacing="0" w:line="18pt" w:lineRule="auto"/>
              <w:ind w:start="11.90pt"/>
              <w:jc w:val="both"/>
              <w:rPr>
                <w:color w:val="000000"/>
                <w:lang w:val="es-PE"/>
              </w:rPr>
            </w:pPr>
            <w:r w:rsidRPr="00C94843">
              <w:rPr>
                <w:color w:val="000000"/>
                <w:lang w:val="es-PE"/>
              </w:rPr>
              <w:t>La publicidad secuencial puede aprovechar el boca a boca en las redes sociales para mejorar los resultados de las campañas publicitarias. La investigación destaca la importancia de considerar el orden de secuencia al dirigirse a diferentes grupos en redes sociales para maximizar los retornos de la publicidad.</w:t>
            </w:r>
          </w:p>
          <w:p w14:paraId="5222D65C" w14:textId="77777777" w:rsidR="00CF563C" w:rsidRPr="00C94843" w:rsidRDefault="00CF563C" w:rsidP="00C94843">
            <w:pPr>
              <w:pStyle w:val="NormalWeb"/>
              <w:spacing w:before="0pt" w:beforeAutospacing="0" w:after="0pt" w:afterAutospacing="0" w:line="18pt" w:lineRule="auto"/>
              <w:ind w:start="11.90pt"/>
              <w:jc w:val="both"/>
              <w:rPr>
                <w:lang w:val="es-PE"/>
              </w:rPr>
            </w:pPr>
          </w:p>
          <w:p w14:paraId="1D865A12" w14:textId="77777777" w:rsidR="00CF563C" w:rsidRPr="00C94843" w:rsidRDefault="00CF563C" w:rsidP="00C94843">
            <w:pPr>
              <w:spacing w:line="18pt" w:lineRule="auto"/>
              <w:ind w:start="11.90pt"/>
              <w:rPr>
                <w:rFonts w:ascii="Times New Roman" w:hAnsi="Times New Roman" w:cs="Times New Roman"/>
                <w:sz w:val="24"/>
                <w:szCs w:val="24"/>
              </w:rPr>
            </w:pPr>
          </w:p>
        </w:tc>
        <w:tc>
          <w:tcPr>
            <w:tcW w:w="0pt" w:type="dxa"/>
            <w:vAlign w:val="center"/>
            <w:hideMark/>
          </w:tcPr>
          <w:p w14:paraId="463A256D"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2F5F9B2D" w14:textId="77777777" w:rsidTr="00EC5BE1">
        <w:trPr>
          <w:trHeight w:val="1440"/>
        </w:trPr>
        <w:tc>
          <w:tcPr>
            <w:tcW w:w="78.20pt" w:type="dxa"/>
            <w:tcMar>
              <w:top w:w="0pt" w:type="dxa"/>
              <w:start w:w="2pt" w:type="dxa"/>
              <w:bottom w:w="0pt" w:type="dxa"/>
              <w:end w:w="2pt" w:type="dxa"/>
            </w:tcMar>
            <w:hideMark/>
          </w:tcPr>
          <w:p w14:paraId="77646671" w14:textId="77777777" w:rsidR="00CF563C" w:rsidRPr="00C94843" w:rsidRDefault="00CF563C" w:rsidP="00C94843">
            <w:pPr>
              <w:pStyle w:val="NormalWeb"/>
              <w:spacing w:before="0pt" w:beforeAutospacing="0" w:after="0pt" w:afterAutospacing="0" w:line="18pt" w:lineRule="auto"/>
              <w:jc w:val="both"/>
            </w:pPr>
            <w:r w:rsidRPr="00C94843">
              <w:rPr>
                <w:color w:val="000000"/>
              </w:rPr>
              <w:lastRenderedPageBreak/>
              <w:t>(</w:t>
            </w:r>
            <w:r w:rsidRPr="00C94843">
              <w:fldChar w:fldCharType="begin"/>
            </w:r>
            <w:r w:rsidRPr="00C94843">
              <w:instrText>HYPERLINK "https://tandfonline.upc.elogim.com/author/Mahmoud%2C+Ali+B"</w:instrText>
            </w:r>
            <w:r w:rsidRPr="00C94843">
              <w:fldChar w:fldCharType="separate"/>
            </w:r>
            <w:r w:rsidRPr="00C94843">
              <w:rPr>
                <w:rStyle w:val="Hipervnculo"/>
                <w:color w:val="000000"/>
              </w:rPr>
              <w:t>Mahmoud</w:t>
            </w:r>
            <w:r w:rsidRPr="00C94843">
              <w:rPr>
                <w:rStyle w:val="Hipervnculo"/>
                <w:color w:val="000000"/>
              </w:rPr>
              <w:fldChar w:fldCharType="end"/>
            </w:r>
            <w:r w:rsidRPr="00C94843">
              <w:rPr>
                <w:color w:val="000000"/>
              </w:rPr>
              <w:t xml:space="preserve"> et al., 2023)</w:t>
            </w:r>
          </w:p>
        </w:tc>
        <w:tc>
          <w:tcPr>
            <w:tcW w:w="0pt" w:type="dxa"/>
            <w:tcMar>
              <w:top w:w="0pt" w:type="dxa"/>
              <w:start w:w="2pt" w:type="dxa"/>
              <w:bottom w:w="0pt" w:type="dxa"/>
              <w:end w:w="2pt" w:type="dxa"/>
            </w:tcMar>
            <w:hideMark/>
          </w:tcPr>
          <w:p w14:paraId="61BAE7F9" w14:textId="77777777" w:rsidR="00CF563C" w:rsidRPr="00C94843" w:rsidRDefault="00CF563C" w:rsidP="00C94843">
            <w:pPr>
              <w:pStyle w:val="NormalWeb"/>
              <w:spacing w:before="0pt" w:beforeAutospacing="0" w:after="0pt" w:afterAutospacing="0" w:line="18pt" w:lineRule="auto"/>
              <w:ind w:start="11.90pt"/>
              <w:jc w:val="both"/>
              <w:rPr>
                <w:color w:val="000000"/>
                <w:lang w:val="es-PE"/>
              </w:rPr>
            </w:pPr>
            <w:r w:rsidRPr="00C94843">
              <w:rPr>
                <w:color w:val="000000"/>
                <w:lang w:val="es-PE"/>
              </w:rPr>
              <w:t>Presenta evidencia relacionada con que el género regula los efectos de apreciación en contextos extremos, en tal sentido los hombres resultan significativamente con más posibilidades de desenvolver una mayor satisfacción, disfrute, utilidad y voluntad de seguir marcas de moda en Instagram y de recomendarlas.</w:t>
            </w:r>
          </w:p>
          <w:p w14:paraId="5A621D16" w14:textId="77777777" w:rsidR="00CF563C" w:rsidRPr="00C94843" w:rsidRDefault="00CF563C" w:rsidP="00C94843">
            <w:pPr>
              <w:pStyle w:val="NormalWeb"/>
              <w:spacing w:before="0pt" w:beforeAutospacing="0" w:after="0pt" w:afterAutospacing="0" w:line="18pt" w:lineRule="auto"/>
              <w:ind w:start="11.90pt"/>
              <w:jc w:val="both"/>
              <w:rPr>
                <w:lang w:val="es-PE"/>
              </w:rPr>
            </w:pPr>
          </w:p>
          <w:p w14:paraId="0102C8D6" w14:textId="77777777" w:rsidR="00CF563C" w:rsidRPr="00C94843" w:rsidRDefault="00CF563C" w:rsidP="00C94843">
            <w:pPr>
              <w:spacing w:line="18pt" w:lineRule="auto"/>
              <w:ind w:start="11.90pt"/>
              <w:rPr>
                <w:rFonts w:ascii="Times New Roman" w:hAnsi="Times New Roman" w:cs="Times New Roman"/>
                <w:sz w:val="24"/>
                <w:szCs w:val="24"/>
              </w:rPr>
            </w:pPr>
          </w:p>
        </w:tc>
        <w:tc>
          <w:tcPr>
            <w:tcW w:w="0pt" w:type="dxa"/>
            <w:vAlign w:val="center"/>
            <w:hideMark/>
          </w:tcPr>
          <w:p w14:paraId="62DF662C"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70C5E558" w14:textId="77777777" w:rsidTr="00EC5BE1">
        <w:trPr>
          <w:trHeight w:val="1035"/>
        </w:trPr>
        <w:tc>
          <w:tcPr>
            <w:tcW w:w="78.20pt" w:type="dxa"/>
            <w:tcMar>
              <w:top w:w="0pt" w:type="dxa"/>
              <w:start w:w="2pt" w:type="dxa"/>
              <w:bottom w:w="0pt" w:type="dxa"/>
              <w:end w:w="2pt" w:type="dxa"/>
            </w:tcMar>
            <w:hideMark/>
          </w:tcPr>
          <w:p w14:paraId="01D0CF97" w14:textId="77777777" w:rsidR="00CF563C" w:rsidRPr="00C94843" w:rsidRDefault="00CF563C" w:rsidP="00C94843">
            <w:pPr>
              <w:pStyle w:val="NormalWeb"/>
              <w:spacing w:before="0pt" w:beforeAutospacing="0" w:after="0pt" w:afterAutospacing="0" w:line="18pt" w:lineRule="auto"/>
              <w:jc w:val="both"/>
            </w:pPr>
            <w:r w:rsidRPr="00C94843">
              <w:rPr>
                <w:color w:val="000000"/>
              </w:rPr>
              <w:t>(Kennedy &amp; Funk, 2023)</w:t>
            </w:r>
          </w:p>
        </w:tc>
        <w:tc>
          <w:tcPr>
            <w:tcW w:w="0pt" w:type="dxa"/>
            <w:tcMar>
              <w:top w:w="0pt" w:type="dxa"/>
              <w:start w:w="2pt" w:type="dxa"/>
              <w:bottom w:w="0pt" w:type="dxa"/>
              <w:end w:w="2pt" w:type="dxa"/>
            </w:tcMar>
            <w:hideMark/>
          </w:tcPr>
          <w:p w14:paraId="42B876D9" w14:textId="77777777" w:rsidR="00CF563C" w:rsidRPr="00C94843" w:rsidRDefault="00CF563C" w:rsidP="00C94843">
            <w:pPr>
              <w:pStyle w:val="NormalWeb"/>
              <w:spacing w:before="0pt" w:beforeAutospacing="0" w:after="0pt" w:afterAutospacing="0" w:line="18pt" w:lineRule="auto"/>
              <w:ind w:start="11.90pt"/>
              <w:jc w:val="both"/>
              <w:rPr>
                <w:color w:val="000000"/>
                <w:lang w:val="es-PE"/>
              </w:rPr>
            </w:pPr>
            <w:r w:rsidRPr="00C94843">
              <w:rPr>
                <w:color w:val="000000"/>
                <w:lang w:val="es-PE"/>
              </w:rPr>
              <w:t>Las redes sociales tienen la posibilidad de evolucionar hasta llegar a transformarse en un medio de transmisión donde los consumidores solo utilicen las redes sociales para múltiples actividades, pero no para crear contenido.</w:t>
            </w:r>
          </w:p>
          <w:p w14:paraId="39B43601" w14:textId="77777777" w:rsidR="00CF563C" w:rsidRPr="00C94843" w:rsidRDefault="00CF563C" w:rsidP="00C94843">
            <w:pPr>
              <w:pStyle w:val="NormalWeb"/>
              <w:spacing w:before="0pt" w:beforeAutospacing="0" w:after="0pt" w:afterAutospacing="0" w:line="18pt" w:lineRule="auto"/>
              <w:ind w:start="11.90pt"/>
              <w:jc w:val="both"/>
              <w:rPr>
                <w:lang w:val="es-PE"/>
              </w:rPr>
            </w:pPr>
          </w:p>
          <w:p w14:paraId="5188A6AB" w14:textId="77777777" w:rsidR="00CF563C" w:rsidRPr="00C94843" w:rsidRDefault="00CF563C" w:rsidP="00C94843">
            <w:pPr>
              <w:spacing w:line="18pt" w:lineRule="auto"/>
              <w:ind w:start="11.90pt"/>
              <w:rPr>
                <w:rFonts w:ascii="Times New Roman" w:hAnsi="Times New Roman" w:cs="Times New Roman"/>
                <w:sz w:val="24"/>
                <w:szCs w:val="24"/>
              </w:rPr>
            </w:pPr>
          </w:p>
        </w:tc>
        <w:tc>
          <w:tcPr>
            <w:tcW w:w="0pt" w:type="dxa"/>
            <w:vAlign w:val="center"/>
            <w:hideMark/>
          </w:tcPr>
          <w:p w14:paraId="026ED3F4"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7DB628C3" w14:textId="77777777" w:rsidTr="00EC5BE1">
        <w:trPr>
          <w:trHeight w:val="825"/>
        </w:trPr>
        <w:tc>
          <w:tcPr>
            <w:tcW w:w="78.20pt" w:type="dxa"/>
            <w:tcMar>
              <w:top w:w="0pt" w:type="dxa"/>
              <w:start w:w="2pt" w:type="dxa"/>
              <w:bottom w:w="0pt" w:type="dxa"/>
              <w:end w:w="2pt" w:type="dxa"/>
            </w:tcMar>
            <w:hideMark/>
          </w:tcPr>
          <w:p w14:paraId="72FC5987" w14:textId="77777777" w:rsidR="00CF563C" w:rsidRPr="00C94843" w:rsidRDefault="00CF563C" w:rsidP="00C94843">
            <w:pPr>
              <w:pStyle w:val="NormalWeb"/>
              <w:spacing w:before="0pt" w:beforeAutospacing="0" w:after="0pt" w:afterAutospacing="0" w:line="18pt" w:lineRule="auto"/>
              <w:jc w:val="both"/>
            </w:pPr>
            <w:r w:rsidRPr="00C94843">
              <w:rPr>
                <w:color w:val="000000"/>
              </w:rPr>
              <w:t>(Mason et al., 2021)</w:t>
            </w:r>
          </w:p>
        </w:tc>
        <w:tc>
          <w:tcPr>
            <w:tcW w:w="0pt" w:type="dxa"/>
            <w:tcMar>
              <w:top w:w="0pt" w:type="dxa"/>
              <w:start w:w="2pt" w:type="dxa"/>
              <w:bottom w:w="0pt" w:type="dxa"/>
              <w:end w:w="2pt" w:type="dxa"/>
            </w:tcMar>
            <w:hideMark/>
          </w:tcPr>
          <w:p w14:paraId="56038AD9" w14:textId="77777777" w:rsidR="00CF563C" w:rsidRPr="00C94843" w:rsidRDefault="00CF563C" w:rsidP="00C94843">
            <w:pPr>
              <w:pStyle w:val="NormalWeb"/>
              <w:spacing w:before="0pt" w:beforeAutospacing="0" w:after="0pt" w:afterAutospacing="0" w:line="18pt" w:lineRule="auto"/>
              <w:ind w:start="11.90pt"/>
              <w:jc w:val="both"/>
              <w:rPr>
                <w:color w:val="000000"/>
                <w:lang w:val="es-PE"/>
              </w:rPr>
            </w:pPr>
            <w:r w:rsidRPr="00C94843">
              <w:rPr>
                <w:color w:val="000000"/>
                <w:lang w:val="es-PE"/>
              </w:rPr>
              <w:t>Los consumidores incrementan el uso de las redes sociales como fuente para recopilar información, evaluar, identificar y realizar compras de productos.</w:t>
            </w:r>
          </w:p>
          <w:p w14:paraId="60F29BF1" w14:textId="77777777" w:rsidR="00CF563C" w:rsidRPr="00C94843" w:rsidRDefault="00CF563C" w:rsidP="00C94843">
            <w:pPr>
              <w:pStyle w:val="NormalWeb"/>
              <w:spacing w:before="0pt" w:beforeAutospacing="0" w:after="0pt" w:afterAutospacing="0" w:line="18pt" w:lineRule="auto"/>
              <w:ind w:start="11.90pt"/>
              <w:jc w:val="both"/>
              <w:rPr>
                <w:lang w:val="es-PE"/>
              </w:rPr>
            </w:pPr>
          </w:p>
          <w:p w14:paraId="56556915" w14:textId="77777777" w:rsidR="00CF563C" w:rsidRPr="00C94843" w:rsidRDefault="00CF563C" w:rsidP="00C94843">
            <w:pPr>
              <w:spacing w:line="18pt" w:lineRule="auto"/>
              <w:ind w:start="11.90pt"/>
              <w:rPr>
                <w:rFonts w:ascii="Times New Roman" w:hAnsi="Times New Roman" w:cs="Times New Roman"/>
                <w:sz w:val="24"/>
                <w:szCs w:val="24"/>
              </w:rPr>
            </w:pPr>
          </w:p>
        </w:tc>
        <w:tc>
          <w:tcPr>
            <w:tcW w:w="0pt" w:type="dxa"/>
            <w:vAlign w:val="center"/>
            <w:hideMark/>
          </w:tcPr>
          <w:p w14:paraId="25AD2020"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5878DD14" w14:textId="77777777" w:rsidTr="00EC5BE1">
        <w:trPr>
          <w:trHeight w:val="1245"/>
        </w:trPr>
        <w:tc>
          <w:tcPr>
            <w:tcW w:w="78.20pt" w:type="dxa"/>
            <w:tcMar>
              <w:top w:w="0pt" w:type="dxa"/>
              <w:start w:w="2pt" w:type="dxa"/>
              <w:bottom w:w="0pt" w:type="dxa"/>
              <w:end w:w="2pt" w:type="dxa"/>
            </w:tcMar>
            <w:hideMark/>
          </w:tcPr>
          <w:p w14:paraId="5046C96F" w14:textId="77777777" w:rsidR="00CF563C" w:rsidRPr="00C94843" w:rsidRDefault="00CF563C" w:rsidP="00C94843">
            <w:pPr>
              <w:pStyle w:val="NormalWeb"/>
              <w:spacing w:before="0pt" w:beforeAutospacing="0" w:after="0pt" w:afterAutospacing="0" w:line="18pt" w:lineRule="auto"/>
              <w:jc w:val="both"/>
            </w:pPr>
            <w:r w:rsidRPr="00C94843">
              <w:rPr>
                <w:color w:val="000000"/>
              </w:rPr>
              <w:t>(Kunkel et al., 2023)</w:t>
            </w:r>
          </w:p>
        </w:tc>
        <w:tc>
          <w:tcPr>
            <w:tcW w:w="0pt" w:type="dxa"/>
            <w:tcMar>
              <w:top w:w="0pt" w:type="dxa"/>
              <w:start w:w="2pt" w:type="dxa"/>
              <w:bottom w:w="0pt" w:type="dxa"/>
              <w:end w:w="2pt" w:type="dxa"/>
            </w:tcMar>
            <w:hideMark/>
          </w:tcPr>
          <w:p w14:paraId="46AA8642" w14:textId="77777777" w:rsidR="00CF563C" w:rsidRPr="00C94843" w:rsidRDefault="00CF563C" w:rsidP="00C94843">
            <w:pPr>
              <w:pStyle w:val="NormalWeb"/>
              <w:spacing w:before="0pt" w:beforeAutospacing="0" w:after="0pt" w:afterAutospacing="0" w:line="18pt" w:lineRule="auto"/>
              <w:ind w:start="11.90pt"/>
              <w:jc w:val="both"/>
              <w:rPr>
                <w:color w:val="000000"/>
                <w:lang w:val="es-PE"/>
              </w:rPr>
            </w:pPr>
            <w:r w:rsidRPr="00C94843">
              <w:rPr>
                <w:color w:val="000000"/>
                <w:lang w:val="es-PE"/>
              </w:rPr>
              <w:t xml:space="preserve">Amplía el entendimiento de la gamificación en el contexto de las notificaciones </w:t>
            </w:r>
            <w:proofErr w:type="spellStart"/>
            <w:r w:rsidRPr="00C94843">
              <w:rPr>
                <w:color w:val="000000"/>
                <w:lang w:val="es-PE"/>
              </w:rPr>
              <w:t>push</w:t>
            </w:r>
            <w:proofErr w:type="spellEnd"/>
            <w:r w:rsidRPr="00C94843">
              <w:rPr>
                <w:color w:val="000000"/>
                <w:lang w:val="es-PE"/>
              </w:rPr>
              <w:t>. Se demuestra cómo las probabilidades afectan al comportamiento del usuario, esto respecto a los envíos de las empresas que comunican y redactan notificaciones automáticas.</w:t>
            </w:r>
          </w:p>
          <w:p w14:paraId="16ED7123" w14:textId="77777777" w:rsidR="00CF563C" w:rsidRPr="00C94843" w:rsidRDefault="00CF563C" w:rsidP="00C94843">
            <w:pPr>
              <w:pStyle w:val="NormalWeb"/>
              <w:spacing w:before="0pt" w:beforeAutospacing="0" w:after="0pt" w:afterAutospacing="0" w:line="18pt" w:lineRule="auto"/>
              <w:ind w:start="11.90pt"/>
              <w:jc w:val="both"/>
              <w:rPr>
                <w:lang w:val="es-PE"/>
              </w:rPr>
            </w:pPr>
          </w:p>
          <w:p w14:paraId="2E1A196B" w14:textId="77777777" w:rsidR="00CF563C" w:rsidRPr="00C94843" w:rsidRDefault="00CF563C" w:rsidP="00C94843">
            <w:pPr>
              <w:spacing w:line="18pt" w:lineRule="auto"/>
              <w:ind w:start="11.90pt"/>
              <w:rPr>
                <w:rFonts w:ascii="Times New Roman" w:hAnsi="Times New Roman" w:cs="Times New Roman"/>
                <w:sz w:val="24"/>
                <w:szCs w:val="24"/>
              </w:rPr>
            </w:pPr>
          </w:p>
        </w:tc>
        <w:tc>
          <w:tcPr>
            <w:tcW w:w="0pt" w:type="dxa"/>
            <w:vAlign w:val="center"/>
            <w:hideMark/>
          </w:tcPr>
          <w:p w14:paraId="3A4DDF36"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51C0DE7C" w14:textId="77777777" w:rsidTr="00EC5BE1">
        <w:trPr>
          <w:trHeight w:val="1035"/>
        </w:trPr>
        <w:tc>
          <w:tcPr>
            <w:tcW w:w="78.20pt" w:type="dxa"/>
            <w:tcMar>
              <w:top w:w="0pt" w:type="dxa"/>
              <w:start w:w="2pt" w:type="dxa"/>
              <w:bottom w:w="0pt" w:type="dxa"/>
              <w:end w:w="2pt" w:type="dxa"/>
            </w:tcMar>
            <w:hideMark/>
          </w:tcPr>
          <w:p w14:paraId="2FC62687" w14:textId="77777777" w:rsidR="00CF563C" w:rsidRPr="00C94843" w:rsidRDefault="00CF563C" w:rsidP="00C94843">
            <w:pPr>
              <w:pStyle w:val="NormalWeb"/>
              <w:spacing w:before="0pt" w:beforeAutospacing="0" w:after="0pt" w:afterAutospacing="0" w:line="18pt" w:lineRule="auto"/>
              <w:jc w:val="both"/>
            </w:pPr>
            <w:r w:rsidRPr="00C94843">
              <w:rPr>
                <w:color w:val="000000"/>
              </w:rPr>
              <w:t>(Yia et al., 2023)</w:t>
            </w:r>
          </w:p>
        </w:tc>
        <w:tc>
          <w:tcPr>
            <w:tcW w:w="0pt" w:type="dxa"/>
            <w:tcMar>
              <w:top w:w="0pt" w:type="dxa"/>
              <w:start w:w="2pt" w:type="dxa"/>
              <w:bottom w:w="0pt" w:type="dxa"/>
              <w:end w:w="2pt" w:type="dxa"/>
            </w:tcMar>
            <w:hideMark/>
          </w:tcPr>
          <w:p w14:paraId="5FC0CFD9" w14:textId="77777777" w:rsidR="00CF563C" w:rsidRPr="00C94843" w:rsidRDefault="00CF563C" w:rsidP="00C94843">
            <w:pPr>
              <w:pStyle w:val="NormalWeb"/>
              <w:spacing w:before="0pt" w:beforeAutospacing="0" w:after="0pt" w:afterAutospacing="0" w:line="18pt" w:lineRule="auto"/>
              <w:ind w:start="11.90pt"/>
              <w:jc w:val="both"/>
              <w:rPr>
                <w:color w:val="000000"/>
                <w:lang w:val="es-PE"/>
              </w:rPr>
            </w:pPr>
            <w:r w:rsidRPr="00C94843">
              <w:rPr>
                <w:color w:val="000000"/>
                <w:lang w:val="es-PE"/>
              </w:rPr>
              <w:t xml:space="preserve">La cantidad de productos evaluados en la plataforma de terceros impacta de manera positiva en las ventas, sin embargo, este impacto es frágil </w:t>
            </w:r>
            <w:r w:rsidRPr="00C94843">
              <w:rPr>
                <w:color w:val="000000"/>
                <w:lang w:val="es-PE"/>
              </w:rPr>
              <w:lastRenderedPageBreak/>
              <w:t>en relación con la influencia que tiene el contenido generado por el usuario (UGC).</w:t>
            </w:r>
          </w:p>
          <w:p w14:paraId="02F2AAA0" w14:textId="77777777" w:rsidR="00CF563C" w:rsidRPr="00C94843" w:rsidRDefault="00CF563C" w:rsidP="00C94843">
            <w:pPr>
              <w:pStyle w:val="NormalWeb"/>
              <w:spacing w:before="0pt" w:beforeAutospacing="0" w:after="0pt" w:afterAutospacing="0" w:line="18pt" w:lineRule="auto"/>
              <w:ind w:start="11.90pt"/>
              <w:jc w:val="both"/>
              <w:rPr>
                <w:lang w:val="es-PE"/>
              </w:rPr>
            </w:pPr>
          </w:p>
          <w:p w14:paraId="32887A18" w14:textId="77777777" w:rsidR="00CF563C" w:rsidRPr="00C94843" w:rsidRDefault="00CF563C" w:rsidP="00C94843">
            <w:pPr>
              <w:spacing w:line="18pt" w:lineRule="auto"/>
              <w:ind w:start="11.90pt"/>
              <w:rPr>
                <w:rFonts w:ascii="Times New Roman" w:hAnsi="Times New Roman" w:cs="Times New Roman"/>
                <w:sz w:val="24"/>
                <w:szCs w:val="24"/>
              </w:rPr>
            </w:pPr>
          </w:p>
        </w:tc>
        <w:tc>
          <w:tcPr>
            <w:tcW w:w="0pt" w:type="dxa"/>
            <w:vAlign w:val="center"/>
            <w:hideMark/>
          </w:tcPr>
          <w:p w14:paraId="38C0A684"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39D59FDF" w14:textId="77777777" w:rsidTr="00EC5BE1">
        <w:trPr>
          <w:trHeight w:val="3840"/>
        </w:trPr>
        <w:tc>
          <w:tcPr>
            <w:tcW w:w="78.20pt" w:type="dxa"/>
            <w:tcMar>
              <w:top w:w="0pt" w:type="dxa"/>
              <w:start w:w="2pt" w:type="dxa"/>
              <w:bottom w:w="0pt" w:type="dxa"/>
              <w:end w:w="2pt" w:type="dxa"/>
            </w:tcMar>
            <w:hideMark/>
          </w:tcPr>
          <w:p w14:paraId="6F240E4A" w14:textId="77777777" w:rsidR="00CF563C" w:rsidRPr="00C94843" w:rsidRDefault="00CF563C" w:rsidP="00C94843">
            <w:pPr>
              <w:pStyle w:val="NormalWeb"/>
              <w:spacing w:before="0pt" w:beforeAutospacing="0" w:after="0pt" w:afterAutospacing="0" w:line="18pt" w:lineRule="auto"/>
              <w:jc w:val="both"/>
            </w:pPr>
            <w:r w:rsidRPr="00C94843">
              <w:rPr>
                <w:color w:val="000000"/>
              </w:rPr>
              <w:t>(Yongwook et al., 2023)</w:t>
            </w:r>
          </w:p>
        </w:tc>
        <w:tc>
          <w:tcPr>
            <w:tcW w:w="0pt" w:type="dxa"/>
            <w:tcMar>
              <w:top w:w="0pt" w:type="dxa"/>
              <w:start w:w="2pt" w:type="dxa"/>
              <w:bottom w:w="0pt" w:type="dxa"/>
              <w:end w:w="2pt" w:type="dxa"/>
            </w:tcMar>
            <w:hideMark/>
          </w:tcPr>
          <w:p w14:paraId="55452584" w14:textId="77777777" w:rsidR="00CF563C" w:rsidRPr="00C94843" w:rsidRDefault="00CF563C" w:rsidP="00C94843">
            <w:pPr>
              <w:pStyle w:val="NormalWeb"/>
              <w:spacing w:before="0pt" w:beforeAutospacing="0" w:after="0pt" w:afterAutospacing="0" w:line="18pt" w:lineRule="auto"/>
              <w:ind w:start="11.90pt"/>
              <w:jc w:val="both"/>
              <w:rPr>
                <w:color w:val="000000"/>
                <w:lang w:val="es-PE"/>
              </w:rPr>
            </w:pPr>
            <w:r w:rsidRPr="00C94843">
              <w:rPr>
                <w:color w:val="000000"/>
                <w:lang w:val="es-PE"/>
              </w:rPr>
              <w:t>La investigación revela que, durante la crisis de salud global desencadenada por COVID-19, los mensajes de marketing de los hoteles pueden tener un impacto significativo en las intenciones de reserva de los consumidores. Específicamente, los mensajes que apelan a la lógica y la racionalidad parecen ser más efectivos en esta situación, posiblemente porque ofrecen información clara y tranquilizadora sobre las medidas de seguridad implementadas. Además, la lealtad a la marca continúa siendo un factor crucial, incluso en tiempos de incertidumbre, lo que resalta la importancia de la confianza y la reputación de la marca en la toma de decisiones del consumidor. Sin embargo, la gravedad percibida de COVID-19 puede afectar negativamente las intenciones de reserva, especialmente entre aquellos con baja lealtad a la marca, lo que subraya la necesidad de abordar las preocupaciones de salud de manera proactiva y transparente en la comunicación de marketing.</w:t>
            </w:r>
          </w:p>
          <w:p w14:paraId="58BD23E0" w14:textId="77777777" w:rsidR="00CF563C" w:rsidRPr="00C94843" w:rsidRDefault="00CF563C" w:rsidP="00C94843">
            <w:pPr>
              <w:pStyle w:val="NormalWeb"/>
              <w:spacing w:before="0pt" w:beforeAutospacing="0" w:after="0pt" w:afterAutospacing="0" w:line="18pt" w:lineRule="auto"/>
              <w:ind w:start="11.90pt"/>
              <w:jc w:val="both"/>
              <w:rPr>
                <w:color w:val="000000"/>
                <w:lang w:val="es-PE"/>
              </w:rPr>
            </w:pPr>
          </w:p>
          <w:p w14:paraId="6B1629EE" w14:textId="77777777" w:rsidR="00CF563C" w:rsidRPr="00C94843" w:rsidRDefault="00CF563C" w:rsidP="00C94843">
            <w:pPr>
              <w:pStyle w:val="NormalWeb"/>
              <w:spacing w:before="0pt" w:beforeAutospacing="0" w:after="0pt" w:afterAutospacing="0" w:line="18pt" w:lineRule="auto"/>
              <w:ind w:start="11.90pt"/>
              <w:jc w:val="both"/>
              <w:rPr>
                <w:lang w:val="es-PE"/>
              </w:rPr>
            </w:pPr>
          </w:p>
        </w:tc>
        <w:tc>
          <w:tcPr>
            <w:tcW w:w="0pt" w:type="dxa"/>
            <w:vAlign w:val="center"/>
            <w:hideMark/>
          </w:tcPr>
          <w:p w14:paraId="4C537C55"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4A68E658" w14:textId="77777777" w:rsidTr="00EC5BE1">
        <w:trPr>
          <w:trHeight w:val="1080"/>
        </w:trPr>
        <w:tc>
          <w:tcPr>
            <w:tcW w:w="78.20pt" w:type="dxa"/>
            <w:tcMar>
              <w:top w:w="0pt" w:type="dxa"/>
              <w:start w:w="2pt" w:type="dxa"/>
              <w:bottom w:w="0pt" w:type="dxa"/>
              <w:end w:w="2pt" w:type="dxa"/>
            </w:tcMar>
            <w:hideMark/>
          </w:tcPr>
          <w:p w14:paraId="5363036E" w14:textId="77777777" w:rsidR="00CF563C" w:rsidRPr="00C94843" w:rsidRDefault="00CF563C" w:rsidP="00C94843">
            <w:pPr>
              <w:pStyle w:val="NormalWeb"/>
              <w:spacing w:before="0pt" w:beforeAutospacing="0" w:after="0pt" w:afterAutospacing="0" w:line="18pt" w:lineRule="auto"/>
              <w:jc w:val="both"/>
            </w:pPr>
            <w:r w:rsidRPr="00C94843">
              <w:rPr>
                <w:color w:val="000000"/>
              </w:rPr>
              <w:t>(Dwivedi et al., 2022)</w:t>
            </w:r>
          </w:p>
        </w:tc>
        <w:tc>
          <w:tcPr>
            <w:tcW w:w="0pt" w:type="dxa"/>
            <w:tcMar>
              <w:top w:w="0pt" w:type="dxa"/>
              <w:start w:w="2pt" w:type="dxa"/>
              <w:bottom w:w="0pt" w:type="dxa"/>
              <w:end w:w="2pt" w:type="dxa"/>
            </w:tcMar>
            <w:hideMark/>
          </w:tcPr>
          <w:p w14:paraId="18876F80" w14:textId="77777777" w:rsidR="00CF563C" w:rsidRPr="00C94843" w:rsidRDefault="00CF563C" w:rsidP="00C94843">
            <w:pPr>
              <w:pStyle w:val="NormalWeb"/>
              <w:spacing w:before="0pt" w:beforeAutospacing="0" w:after="0pt" w:afterAutospacing="0" w:line="18pt" w:lineRule="auto"/>
              <w:ind w:start="11.90pt"/>
              <w:jc w:val="both"/>
              <w:rPr>
                <w:color w:val="000000"/>
                <w:lang w:val="es-PE"/>
              </w:rPr>
            </w:pPr>
            <w:r w:rsidRPr="00C94843">
              <w:rPr>
                <w:color w:val="000000"/>
                <w:lang w:val="es-PE"/>
              </w:rPr>
              <w:t>Las técnicas de marketing digital que utilizan en el metaverso para llegar a los niños y a las poblaciones de personas mayores pueden resultar un desafío. La integración completa del metaverso en el marketing digital dependerá del grado de experimentación por parte de la organización.</w:t>
            </w:r>
          </w:p>
          <w:p w14:paraId="1ECD417E" w14:textId="77777777" w:rsidR="00CF563C" w:rsidRPr="00C94843" w:rsidRDefault="00CF563C" w:rsidP="00C94843">
            <w:pPr>
              <w:pStyle w:val="NormalWeb"/>
              <w:spacing w:before="0pt" w:beforeAutospacing="0" w:after="0pt" w:afterAutospacing="0" w:line="18pt" w:lineRule="auto"/>
              <w:ind w:start="11.90pt"/>
              <w:jc w:val="both"/>
              <w:rPr>
                <w:lang w:val="es-PE"/>
              </w:rPr>
            </w:pPr>
          </w:p>
          <w:p w14:paraId="435636E5" w14:textId="77777777" w:rsidR="00CF563C" w:rsidRPr="00C94843" w:rsidRDefault="00CF563C" w:rsidP="00C94843">
            <w:pPr>
              <w:spacing w:line="18pt" w:lineRule="auto"/>
              <w:ind w:start="11.90pt"/>
              <w:rPr>
                <w:rFonts w:ascii="Times New Roman" w:hAnsi="Times New Roman" w:cs="Times New Roman"/>
                <w:sz w:val="24"/>
                <w:szCs w:val="24"/>
              </w:rPr>
            </w:pPr>
          </w:p>
        </w:tc>
        <w:tc>
          <w:tcPr>
            <w:tcW w:w="0pt" w:type="dxa"/>
            <w:vAlign w:val="center"/>
            <w:hideMark/>
          </w:tcPr>
          <w:p w14:paraId="5D84CAE7"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2068E603" w14:textId="77777777" w:rsidTr="00EC5BE1">
        <w:trPr>
          <w:trHeight w:val="1860"/>
        </w:trPr>
        <w:tc>
          <w:tcPr>
            <w:tcW w:w="78.20pt" w:type="dxa"/>
            <w:tcMar>
              <w:top w:w="0pt" w:type="dxa"/>
              <w:start w:w="2pt" w:type="dxa"/>
              <w:bottom w:w="0pt" w:type="dxa"/>
              <w:end w:w="2pt" w:type="dxa"/>
            </w:tcMar>
            <w:hideMark/>
          </w:tcPr>
          <w:p w14:paraId="3559A36C" w14:textId="77777777" w:rsidR="00CF563C" w:rsidRPr="00C94843" w:rsidRDefault="00CF563C" w:rsidP="00C94843">
            <w:pPr>
              <w:pStyle w:val="NormalWeb"/>
              <w:spacing w:before="0pt" w:beforeAutospacing="0" w:after="0pt" w:afterAutospacing="0" w:line="18pt" w:lineRule="auto"/>
              <w:jc w:val="both"/>
            </w:pPr>
            <w:r w:rsidRPr="00C94843">
              <w:rPr>
                <w:color w:val="000000"/>
              </w:rPr>
              <w:lastRenderedPageBreak/>
              <w:t>(Quach et al., 2022)</w:t>
            </w:r>
          </w:p>
        </w:tc>
        <w:tc>
          <w:tcPr>
            <w:tcW w:w="0pt" w:type="dxa"/>
            <w:tcMar>
              <w:top w:w="0pt" w:type="dxa"/>
              <w:start w:w="2pt" w:type="dxa"/>
              <w:bottom w:w="0pt" w:type="dxa"/>
              <w:end w:w="2pt" w:type="dxa"/>
            </w:tcMar>
            <w:hideMark/>
          </w:tcPr>
          <w:p w14:paraId="4ADF3DD3" w14:textId="77777777" w:rsidR="00CF563C" w:rsidRPr="00C94843" w:rsidRDefault="00CF563C" w:rsidP="00C94843">
            <w:pPr>
              <w:pStyle w:val="NormalWeb"/>
              <w:spacing w:before="0pt" w:beforeAutospacing="0" w:after="0pt" w:afterAutospacing="0" w:line="18pt" w:lineRule="auto"/>
              <w:ind w:start="11.90pt"/>
              <w:jc w:val="both"/>
              <w:rPr>
                <w:color w:val="000000"/>
                <w:lang w:val="es-PE"/>
              </w:rPr>
            </w:pPr>
            <w:r w:rsidRPr="00C94843">
              <w:rPr>
                <w:color w:val="000000"/>
                <w:lang w:val="es-PE"/>
              </w:rPr>
              <w:t xml:space="preserve">Las prácticas internas de monetización de datos pueden mejorar el desempeño de la empresa, porque los datos recopilados de las plataformas digitales representan </w:t>
            </w:r>
            <w:proofErr w:type="spellStart"/>
            <w:r w:rsidRPr="00C94843">
              <w:rPr>
                <w:color w:val="000000"/>
                <w:lang w:val="es-PE"/>
              </w:rPr>
              <w:t>insights</w:t>
            </w:r>
            <w:proofErr w:type="spellEnd"/>
            <w:r w:rsidRPr="00C94843">
              <w:rPr>
                <w:color w:val="000000"/>
                <w:lang w:val="es-PE"/>
              </w:rPr>
              <w:t xml:space="preserve"> de los consumidores que las empresas pueden utilizar para adaptar soluciones que satisfagan las preferencias de los consumidores y también mejorar decisiones comerciales.</w:t>
            </w:r>
          </w:p>
          <w:p w14:paraId="7153AE74" w14:textId="77777777" w:rsidR="00CF563C" w:rsidRPr="00C94843" w:rsidRDefault="00CF563C" w:rsidP="00C94843">
            <w:pPr>
              <w:pStyle w:val="NormalWeb"/>
              <w:spacing w:before="0pt" w:beforeAutospacing="0" w:after="0pt" w:afterAutospacing="0" w:line="18pt" w:lineRule="auto"/>
              <w:ind w:start="11.90pt"/>
              <w:jc w:val="both"/>
              <w:rPr>
                <w:lang w:val="es-PE"/>
              </w:rPr>
            </w:pPr>
          </w:p>
          <w:p w14:paraId="32587A13" w14:textId="77777777" w:rsidR="00CF563C" w:rsidRPr="00C94843" w:rsidRDefault="00CF563C" w:rsidP="00C94843">
            <w:pPr>
              <w:spacing w:line="18pt" w:lineRule="auto"/>
              <w:ind w:start="11.90pt"/>
              <w:rPr>
                <w:rFonts w:ascii="Times New Roman" w:hAnsi="Times New Roman" w:cs="Times New Roman"/>
                <w:sz w:val="24"/>
                <w:szCs w:val="24"/>
              </w:rPr>
            </w:pPr>
          </w:p>
        </w:tc>
        <w:tc>
          <w:tcPr>
            <w:tcW w:w="0pt" w:type="dxa"/>
            <w:vAlign w:val="center"/>
            <w:hideMark/>
          </w:tcPr>
          <w:p w14:paraId="074FEDF8"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1C8FAFD9" w14:textId="77777777" w:rsidTr="00EC5BE1">
        <w:trPr>
          <w:trHeight w:val="1128"/>
        </w:trPr>
        <w:tc>
          <w:tcPr>
            <w:tcW w:w="78.20pt" w:type="dxa"/>
            <w:tcMar>
              <w:top w:w="0pt" w:type="dxa"/>
              <w:start w:w="2pt" w:type="dxa"/>
              <w:bottom w:w="0pt" w:type="dxa"/>
              <w:end w:w="2pt" w:type="dxa"/>
            </w:tcMar>
            <w:hideMark/>
          </w:tcPr>
          <w:p w14:paraId="734CCD4A" w14:textId="77777777" w:rsidR="00CF563C" w:rsidRPr="00C94843" w:rsidRDefault="00CF563C" w:rsidP="00C94843">
            <w:pPr>
              <w:pStyle w:val="NormalWeb"/>
              <w:spacing w:before="0pt" w:beforeAutospacing="0" w:after="0pt" w:afterAutospacing="0" w:line="18pt" w:lineRule="auto"/>
              <w:jc w:val="both"/>
            </w:pPr>
            <w:r w:rsidRPr="00C94843">
              <w:rPr>
                <w:color w:val="000000"/>
              </w:rPr>
              <w:t>(Efthymiou et al., 2023)</w:t>
            </w:r>
          </w:p>
        </w:tc>
        <w:tc>
          <w:tcPr>
            <w:tcW w:w="0pt" w:type="dxa"/>
            <w:tcMar>
              <w:top w:w="0pt" w:type="dxa"/>
              <w:start w:w="2pt" w:type="dxa"/>
              <w:bottom w:w="0pt" w:type="dxa"/>
              <w:end w:w="2pt" w:type="dxa"/>
            </w:tcMar>
            <w:hideMark/>
          </w:tcPr>
          <w:p w14:paraId="646C85AB" w14:textId="77777777" w:rsidR="00CF563C" w:rsidRPr="00C94843" w:rsidRDefault="00CF563C" w:rsidP="00C94843">
            <w:pPr>
              <w:pStyle w:val="NormalWeb"/>
              <w:spacing w:before="0pt" w:beforeAutospacing="0" w:after="0pt" w:afterAutospacing="0" w:line="18pt" w:lineRule="auto"/>
              <w:ind w:start="11.90pt"/>
              <w:jc w:val="both"/>
              <w:rPr>
                <w:color w:val="000000"/>
                <w:lang w:val="es-PE"/>
              </w:rPr>
            </w:pPr>
            <w:r w:rsidRPr="00C94843">
              <w:rPr>
                <w:color w:val="000000"/>
                <w:lang w:val="es-PE"/>
              </w:rPr>
              <w:t>Se ha explorado predominantemente las diferencias en la modalidad que impactan a los consumidores; es decir, cómo las interacciones basadas en voz alteran el comportamiento del consumidor en comparación con otras modalidades (por ejemplo, interacciones basadas en texto</w:t>
            </w:r>
          </w:p>
          <w:p w14:paraId="3250DFA4" w14:textId="77777777" w:rsidR="00CF563C" w:rsidRPr="00C94843" w:rsidRDefault="00CF563C" w:rsidP="00C94843">
            <w:pPr>
              <w:pStyle w:val="NormalWeb"/>
              <w:spacing w:before="0pt" w:beforeAutospacing="0" w:after="0pt" w:afterAutospacing="0" w:line="18pt" w:lineRule="auto"/>
              <w:ind w:start="11.90pt"/>
              <w:jc w:val="both"/>
              <w:rPr>
                <w:lang w:val="es-PE"/>
              </w:rPr>
            </w:pPr>
          </w:p>
        </w:tc>
        <w:tc>
          <w:tcPr>
            <w:tcW w:w="0pt" w:type="dxa"/>
            <w:vAlign w:val="center"/>
            <w:hideMark/>
          </w:tcPr>
          <w:p w14:paraId="63A06D58"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5BC7B956" w14:textId="77777777" w:rsidTr="00EC5BE1">
        <w:trPr>
          <w:trHeight w:val="1440"/>
        </w:trPr>
        <w:tc>
          <w:tcPr>
            <w:tcW w:w="78.20pt" w:type="dxa"/>
            <w:tcMar>
              <w:top w:w="0pt" w:type="dxa"/>
              <w:start w:w="2pt" w:type="dxa"/>
              <w:bottom w:w="0pt" w:type="dxa"/>
              <w:end w:w="2pt" w:type="dxa"/>
            </w:tcMar>
            <w:hideMark/>
          </w:tcPr>
          <w:p w14:paraId="4F59DA5E" w14:textId="77777777" w:rsidR="00CF563C" w:rsidRPr="00C94843" w:rsidRDefault="00CF563C" w:rsidP="00C94843">
            <w:pPr>
              <w:pStyle w:val="NormalWeb"/>
              <w:spacing w:before="0pt" w:beforeAutospacing="0" w:after="0pt" w:afterAutospacing="0" w:line="18pt" w:lineRule="auto"/>
              <w:jc w:val="both"/>
            </w:pPr>
            <w:r w:rsidRPr="00C94843">
              <w:rPr>
                <w:color w:val="000000"/>
              </w:rPr>
              <w:t>(Hartmann et al., 2021)</w:t>
            </w:r>
          </w:p>
        </w:tc>
        <w:tc>
          <w:tcPr>
            <w:tcW w:w="0pt" w:type="dxa"/>
            <w:tcMar>
              <w:top w:w="0pt" w:type="dxa"/>
              <w:start w:w="2pt" w:type="dxa"/>
              <w:bottom w:w="0pt" w:type="dxa"/>
              <w:end w:w="2pt" w:type="dxa"/>
            </w:tcMar>
            <w:hideMark/>
          </w:tcPr>
          <w:p w14:paraId="451B2D60" w14:textId="77777777" w:rsidR="00CF563C" w:rsidRPr="00C94843" w:rsidRDefault="00CF563C" w:rsidP="00C94843">
            <w:pPr>
              <w:pStyle w:val="NormalWeb"/>
              <w:spacing w:before="0pt" w:beforeAutospacing="0" w:after="0pt" w:afterAutospacing="0" w:line="18pt" w:lineRule="auto"/>
              <w:ind w:start="11.90pt"/>
              <w:jc w:val="both"/>
              <w:rPr>
                <w:color w:val="000000"/>
                <w:lang w:val="es-PE"/>
              </w:rPr>
            </w:pPr>
            <w:r w:rsidRPr="00C94843">
              <w:rPr>
                <w:color w:val="000000"/>
                <w:lang w:val="es-PE"/>
              </w:rPr>
              <w:t xml:space="preserve">Demostramos el valor de identificar tipos de imágenes de marca relevantes y su respectivo impacto en el comportamiento del consumidor. Los </w:t>
            </w:r>
            <w:proofErr w:type="spellStart"/>
            <w:r w:rsidRPr="00C94843">
              <w:rPr>
                <w:color w:val="000000"/>
                <w:lang w:val="es-PE"/>
              </w:rPr>
              <w:t>selfies</w:t>
            </w:r>
            <w:proofErr w:type="spellEnd"/>
            <w:r w:rsidRPr="00C94843">
              <w:rPr>
                <w:color w:val="000000"/>
                <w:lang w:val="es-PE"/>
              </w:rPr>
              <w:t xml:space="preserve"> llegaron para quedarse como fenómeno cultural y un componente predominante de las redes sociales, pero también son una cuestión de perspectiva.</w:t>
            </w:r>
          </w:p>
          <w:p w14:paraId="3EA8A4ED" w14:textId="77777777" w:rsidR="00CF563C" w:rsidRPr="00C94843" w:rsidRDefault="00CF563C" w:rsidP="00C94843">
            <w:pPr>
              <w:pStyle w:val="NormalWeb"/>
              <w:spacing w:before="0pt" w:beforeAutospacing="0" w:after="0pt" w:afterAutospacing="0" w:line="18pt" w:lineRule="auto"/>
              <w:ind w:start="11.90pt"/>
              <w:jc w:val="both"/>
              <w:rPr>
                <w:lang w:val="es-PE"/>
              </w:rPr>
            </w:pPr>
          </w:p>
          <w:p w14:paraId="66CBE4E6" w14:textId="77777777" w:rsidR="00CF563C" w:rsidRPr="00C94843" w:rsidRDefault="00CF563C" w:rsidP="00C94843">
            <w:pPr>
              <w:spacing w:line="18pt" w:lineRule="auto"/>
              <w:ind w:start="11.90pt"/>
              <w:rPr>
                <w:rFonts w:ascii="Times New Roman" w:hAnsi="Times New Roman" w:cs="Times New Roman"/>
                <w:sz w:val="24"/>
                <w:szCs w:val="24"/>
              </w:rPr>
            </w:pPr>
          </w:p>
        </w:tc>
        <w:tc>
          <w:tcPr>
            <w:tcW w:w="0pt" w:type="dxa"/>
            <w:vAlign w:val="center"/>
            <w:hideMark/>
          </w:tcPr>
          <w:p w14:paraId="37192C5D"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45BF1B69" w14:textId="77777777" w:rsidTr="00EC5BE1">
        <w:trPr>
          <w:trHeight w:val="630"/>
        </w:trPr>
        <w:tc>
          <w:tcPr>
            <w:tcW w:w="78.20pt" w:type="dxa"/>
            <w:tcMar>
              <w:top w:w="0pt" w:type="dxa"/>
              <w:start w:w="2pt" w:type="dxa"/>
              <w:bottom w:w="0pt" w:type="dxa"/>
              <w:end w:w="2pt" w:type="dxa"/>
            </w:tcMar>
            <w:hideMark/>
          </w:tcPr>
          <w:p w14:paraId="181DF202" w14:textId="77777777" w:rsidR="00CF563C" w:rsidRPr="00C94843" w:rsidRDefault="00CF563C" w:rsidP="00C94843">
            <w:pPr>
              <w:pStyle w:val="NormalWeb"/>
              <w:spacing w:before="0pt" w:beforeAutospacing="0" w:after="0pt" w:afterAutospacing="0" w:line="18pt" w:lineRule="auto"/>
              <w:jc w:val="both"/>
            </w:pPr>
            <w:r w:rsidRPr="00C94843">
              <w:rPr>
                <w:color w:val="000000"/>
              </w:rPr>
              <w:t>(Hood et al., 2023)</w:t>
            </w:r>
          </w:p>
        </w:tc>
        <w:tc>
          <w:tcPr>
            <w:tcW w:w="0pt" w:type="dxa"/>
            <w:tcMar>
              <w:top w:w="0pt" w:type="dxa"/>
              <w:start w:w="2pt" w:type="dxa"/>
              <w:bottom w:w="0pt" w:type="dxa"/>
              <w:end w:w="2pt" w:type="dxa"/>
            </w:tcMar>
            <w:hideMark/>
          </w:tcPr>
          <w:p w14:paraId="4FDA016E" w14:textId="77777777" w:rsidR="00CF563C" w:rsidRPr="00C94843" w:rsidRDefault="00CF563C" w:rsidP="00C94843">
            <w:pPr>
              <w:pStyle w:val="NormalWeb"/>
              <w:spacing w:before="0pt" w:beforeAutospacing="0" w:after="0pt" w:afterAutospacing="0" w:line="18pt" w:lineRule="auto"/>
              <w:ind w:start="11.90pt"/>
              <w:jc w:val="both"/>
              <w:rPr>
                <w:color w:val="000000"/>
                <w:lang w:val="es-PE"/>
              </w:rPr>
            </w:pPr>
            <w:r w:rsidRPr="00C94843">
              <w:rPr>
                <w:color w:val="000000"/>
                <w:lang w:val="es-PE"/>
              </w:rPr>
              <w:t>Se descubrió que Instagram tiene una influencia significativa en comportamiento de compra de las mujeres de la Generación Z.</w:t>
            </w:r>
          </w:p>
          <w:p w14:paraId="7975B678" w14:textId="77777777" w:rsidR="00CF563C" w:rsidRPr="00C94843" w:rsidRDefault="00CF563C" w:rsidP="00C94843">
            <w:pPr>
              <w:pStyle w:val="NormalWeb"/>
              <w:spacing w:before="0pt" w:beforeAutospacing="0" w:after="0pt" w:afterAutospacing="0" w:line="18pt" w:lineRule="auto"/>
              <w:ind w:start="11.90pt"/>
              <w:jc w:val="both"/>
              <w:rPr>
                <w:color w:val="000000"/>
                <w:lang w:val="es-PE"/>
              </w:rPr>
            </w:pPr>
          </w:p>
          <w:p w14:paraId="33E60DCF" w14:textId="77777777" w:rsidR="00CF563C" w:rsidRPr="00C94843" w:rsidRDefault="00CF563C" w:rsidP="00C94843">
            <w:pPr>
              <w:pStyle w:val="NormalWeb"/>
              <w:spacing w:before="0pt" w:beforeAutospacing="0" w:after="0pt" w:afterAutospacing="0" w:line="18pt" w:lineRule="auto"/>
              <w:ind w:start="11.90pt"/>
              <w:jc w:val="both"/>
              <w:rPr>
                <w:lang w:val="es-PE"/>
              </w:rPr>
            </w:pPr>
          </w:p>
        </w:tc>
        <w:tc>
          <w:tcPr>
            <w:tcW w:w="0pt" w:type="dxa"/>
            <w:vAlign w:val="center"/>
            <w:hideMark/>
          </w:tcPr>
          <w:p w14:paraId="1BAC8D8D"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7476EABB" w14:textId="77777777" w:rsidTr="00EC5BE1">
        <w:trPr>
          <w:trHeight w:val="2559"/>
        </w:trPr>
        <w:tc>
          <w:tcPr>
            <w:tcW w:w="78.20pt" w:type="dxa"/>
            <w:tcMar>
              <w:top w:w="0pt" w:type="dxa"/>
              <w:start w:w="2pt" w:type="dxa"/>
              <w:bottom w:w="0pt" w:type="dxa"/>
              <w:end w:w="2pt" w:type="dxa"/>
            </w:tcMar>
            <w:hideMark/>
          </w:tcPr>
          <w:p w14:paraId="4F8B6608" w14:textId="77777777" w:rsidR="00CF563C" w:rsidRPr="00C94843" w:rsidRDefault="00CF563C" w:rsidP="00C94843">
            <w:pPr>
              <w:pStyle w:val="NormalWeb"/>
              <w:spacing w:before="0pt" w:beforeAutospacing="0" w:after="0pt" w:afterAutospacing="0" w:line="18pt" w:lineRule="auto"/>
              <w:jc w:val="both"/>
            </w:pPr>
            <w:r w:rsidRPr="00C94843">
              <w:rPr>
                <w:color w:val="000000"/>
              </w:rPr>
              <w:lastRenderedPageBreak/>
              <w:t>(Yao et al., 2022)</w:t>
            </w:r>
          </w:p>
        </w:tc>
        <w:tc>
          <w:tcPr>
            <w:tcW w:w="0pt" w:type="dxa"/>
            <w:tcMar>
              <w:top w:w="0pt" w:type="dxa"/>
              <w:start w:w="2pt" w:type="dxa"/>
              <w:bottom w:w="0pt" w:type="dxa"/>
              <w:end w:w="2pt" w:type="dxa"/>
            </w:tcMar>
            <w:hideMark/>
          </w:tcPr>
          <w:p w14:paraId="31D62769" w14:textId="77777777" w:rsidR="00CF563C" w:rsidRPr="00C94843" w:rsidRDefault="00CF563C" w:rsidP="00C94843">
            <w:pPr>
              <w:pStyle w:val="NormalWeb"/>
              <w:spacing w:before="0pt" w:beforeAutospacing="0" w:after="0pt" w:afterAutospacing="0" w:line="18pt" w:lineRule="auto"/>
              <w:ind w:start="11.90pt"/>
              <w:jc w:val="both"/>
              <w:rPr>
                <w:color w:val="000000"/>
                <w:lang w:val="es-PE"/>
              </w:rPr>
            </w:pPr>
            <w:r w:rsidRPr="00C94843">
              <w:rPr>
                <w:color w:val="000000"/>
                <w:lang w:val="es-PE"/>
              </w:rPr>
              <w:t xml:space="preserve">Estos hallazgos sugieren que las empresas pueden aprovechar mejor la influencia de las redes sociales al seleccionar influyentes con los recursos adecuados para sus objetivos específicos de promoción o construcción de marca. Además, resalta la importancia de considerar las características de las plataformas de redes sociales para facilitar los comportamientos de integración de recursos de los </w:t>
            </w:r>
            <w:proofErr w:type="spellStart"/>
            <w:r w:rsidRPr="00C94843">
              <w:rPr>
                <w:color w:val="000000"/>
                <w:lang w:val="es-PE"/>
              </w:rPr>
              <w:t>influencers</w:t>
            </w:r>
            <w:proofErr w:type="spellEnd"/>
            <w:r w:rsidRPr="00C94843">
              <w:rPr>
                <w:color w:val="000000"/>
                <w:lang w:val="es-PE"/>
              </w:rPr>
              <w:t>. En resumen, el estudio proporciona recomendaciones prácticas para las empresas que buscan asociarse con influyentes en las redes sociales para impulsar la innovación en sus servicios.</w:t>
            </w:r>
          </w:p>
          <w:p w14:paraId="7FB2AD33" w14:textId="77777777" w:rsidR="00CF563C" w:rsidRPr="00C94843" w:rsidRDefault="00CF563C" w:rsidP="00C94843">
            <w:pPr>
              <w:pStyle w:val="NormalWeb"/>
              <w:spacing w:before="0pt" w:beforeAutospacing="0" w:after="0pt" w:afterAutospacing="0" w:line="18pt" w:lineRule="auto"/>
              <w:ind w:start="11.90pt"/>
              <w:jc w:val="both"/>
              <w:rPr>
                <w:color w:val="000000"/>
                <w:lang w:val="es-PE"/>
              </w:rPr>
            </w:pPr>
          </w:p>
          <w:p w14:paraId="04AB775D" w14:textId="77777777" w:rsidR="00CF563C" w:rsidRPr="00C94843" w:rsidRDefault="00CF563C" w:rsidP="00C94843">
            <w:pPr>
              <w:pStyle w:val="NormalWeb"/>
              <w:spacing w:before="0pt" w:beforeAutospacing="0" w:after="0pt" w:afterAutospacing="0" w:line="18pt" w:lineRule="auto"/>
              <w:ind w:start="11.90pt"/>
              <w:jc w:val="both"/>
              <w:rPr>
                <w:lang w:val="es-PE"/>
              </w:rPr>
            </w:pPr>
          </w:p>
        </w:tc>
        <w:tc>
          <w:tcPr>
            <w:tcW w:w="0pt" w:type="dxa"/>
            <w:vAlign w:val="center"/>
            <w:hideMark/>
          </w:tcPr>
          <w:p w14:paraId="410EEBC0"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70E58394" w14:textId="77777777" w:rsidTr="00EC5BE1">
        <w:trPr>
          <w:trHeight w:val="3690"/>
        </w:trPr>
        <w:tc>
          <w:tcPr>
            <w:tcW w:w="78.20pt" w:type="dxa"/>
            <w:tcMar>
              <w:top w:w="0pt" w:type="dxa"/>
              <w:start w:w="2pt" w:type="dxa"/>
              <w:bottom w:w="0pt" w:type="dxa"/>
              <w:end w:w="2pt" w:type="dxa"/>
            </w:tcMar>
            <w:hideMark/>
          </w:tcPr>
          <w:p w14:paraId="1117FACD" w14:textId="77777777" w:rsidR="00CF563C" w:rsidRPr="00C94843" w:rsidRDefault="00CF563C" w:rsidP="00C94843">
            <w:pPr>
              <w:pStyle w:val="NormalWeb"/>
              <w:spacing w:before="0pt" w:beforeAutospacing="0" w:after="0pt" w:afterAutospacing="0" w:line="18pt" w:lineRule="auto"/>
              <w:jc w:val="both"/>
            </w:pPr>
            <w:r w:rsidRPr="00C94843">
              <w:rPr>
                <w:color w:val="000000"/>
              </w:rPr>
              <w:t>(Penttinen, 2023)</w:t>
            </w:r>
          </w:p>
        </w:tc>
        <w:tc>
          <w:tcPr>
            <w:tcW w:w="0pt" w:type="dxa"/>
            <w:tcMar>
              <w:top w:w="0pt" w:type="dxa"/>
              <w:start w:w="2pt" w:type="dxa"/>
              <w:bottom w:w="0pt" w:type="dxa"/>
              <w:end w:w="2pt" w:type="dxa"/>
            </w:tcMar>
            <w:hideMark/>
          </w:tcPr>
          <w:p w14:paraId="5FFD4F7B" w14:textId="77777777" w:rsidR="00CF563C" w:rsidRPr="00C94843" w:rsidRDefault="00CF563C" w:rsidP="00C94843">
            <w:pPr>
              <w:pStyle w:val="NormalWeb"/>
              <w:spacing w:before="0pt" w:beforeAutospacing="0" w:after="0pt" w:afterAutospacing="0" w:line="18pt" w:lineRule="auto"/>
              <w:ind w:start="11.90pt"/>
              <w:jc w:val="both"/>
              <w:rPr>
                <w:color w:val="000000"/>
                <w:lang w:val="es-PE"/>
              </w:rPr>
            </w:pPr>
            <w:r w:rsidRPr="00C94843">
              <w:rPr>
                <w:color w:val="000000"/>
                <w:lang w:val="es-PE"/>
              </w:rPr>
              <w:t xml:space="preserve">Los resultados de la investigación muestran que los mensajes de marca compartidos a través de adquisiciones de redes sociales (compárese con las comunicaciones de marca tradicionales) tienen un impacto positivo más fuerte en la interacción </w:t>
            </w:r>
            <w:proofErr w:type="spellStart"/>
            <w:r w:rsidRPr="00C94843">
              <w:rPr>
                <w:color w:val="000000"/>
                <w:lang w:val="es-PE"/>
              </w:rPr>
              <w:t>parasocial</w:t>
            </w:r>
            <w:proofErr w:type="spellEnd"/>
            <w:r w:rsidRPr="00C94843">
              <w:rPr>
                <w:color w:val="000000"/>
                <w:lang w:val="es-PE"/>
              </w:rPr>
              <w:t xml:space="preserve">. Una mayor apertura y presencia social, tal como la perciben los consumidores, impulsan este efecto. Los resultados indican además que los impactos de la toma de control de las redes sociales en la presencia social y, en consecuencia, en la interacción </w:t>
            </w:r>
            <w:proofErr w:type="spellStart"/>
            <w:r w:rsidRPr="00C94843">
              <w:rPr>
                <w:color w:val="000000"/>
                <w:lang w:val="es-PE"/>
              </w:rPr>
              <w:t>parasocial</w:t>
            </w:r>
            <w:proofErr w:type="spellEnd"/>
            <w:r w:rsidRPr="00C94843">
              <w:rPr>
                <w:color w:val="000000"/>
                <w:lang w:val="es-PE"/>
              </w:rPr>
              <w:t>, son particularmente fuertes cuando los consumidores encuentran mensajes transaccionales (cf. relacionales). Para los gerentes, esta investigación ofrece recomendaciones prácticas para aprovechar las comunicaciones de la marca con los consumidores en los medios propios.</w:t>
            </w:r>
          </w:p>
          <w:p w14:paraId="13DF06B1" w14:textId="77777777" w:rsidR="00CF563C" w:rsidRPr="00C94843" w:rsidRDefault="00CF563C" w:rsidP="00C94843">
            <w:pPr>
              <w:pStyle w:val="NormalWeb"/>
              <w:spacing w:before="0pt" w:beforeAutospacing="0" w:after="0pt" w:afterAutospacing="0" w:line="18pt" w:lineRule="auto"/>
              <w:ind w:start="11.90pt"/>
              <w:jc w:val="both"/>
              <w:rPr>
                <w:lang w:val="es-PE"/>
              </w:rPr>
            </w:pPr>
          </w:p>
          <w:p w14:paraId="6E106214" w14:textId="77777777" w:rsidR="00CF563C" w:rsidRPr="00C94843" w:rsidRDefault="00CF563C" w:rsidP="00C94843">
            <w:pPr>
              <w:spacing w:line="18pt" w:lineRule="auto"/>
              <w:ind w:start="11.90pt"/>
              <w:rPr>
                <w:rFonts w:ascii="Times New Roman" w:hAnsi="Times New Roman" w:cs="Times New Roman"/>
                <w:sz w:val="24"/>
                <w:szCs w:val="24"/>
              </w:rPr>
            </w:pPr>
          </w:p>
        </w:tc>
        <w:tc>
          <w:tcPr>
            <w:tcW w:w="0pt" w:type="dxa"/>
            <w:vAlign w:val="center"/>
            <w:hideMark/>
          </w:tcPr>
          <w:p w14:paraId="058F98CC"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4F7EBAC5" w14:textId="77777777" w:rsidTr="00EC5BE1">
        <w:trPr>
          <w:trHeight w:val="3397"/>
        </w:trPr>
        <w:tc>
          <w:tcPr>
            <w:tcW w:w="78.20pt" w:type="dxa"/>
            <w:tcMar>
              <w:top w:w="0pt" w:type="dxa"/>
              <w:start w:w="2pt" w:type="dxa"/>
              <w:bottom w:w="0pt" w:type="dxa"/>
              <w:end w:w="2pt" w:type="dxa"/>
            </w:tcMar>
            <w:hideMark/>
          </w:tcPr>
          <w:p w14:paraId="2FF5AAD2" w14:textId="77777777" w:rsidR="00CF563C" w:rsidRPr="00C94843" w:rsidRDefault="00CF563C" w:rsidP="00C94843">
            <w:pPr>
              <w:pStyle w:val="NormalWeb"/>
              <w:spacing w:before="0pt" w:beforeAutospacing="0" w:after="0pt" w:afterAutospacing="0" w:line="18pt" w:lineRule="auto"/>
              <w:jc w:val="both"/>
            </w:pPr>
            <w:r w:rsidRPr="00C94843">
              <w:rPr>
                <w:color w:val="000000"/>
              </w:rPr>
              <w:lastRenderedPageBreak/>
              <w:t>(Osei-Frimpong et al., 2022)</w:t>
            </w:r>
          </w:p>
        </w:tc>
        <w:tc>
          <w:tcPr>
            <w:tcW w:w="0pt" w:type="dxa"/>
            <w:tcMar>
              <w:top w:w="0pt" w:type="dxa"/>
              <w:start w:w="2pt" w:type="dxa"/>
              <w:bottom w:w="0pt" w:type="dxa"/>
              <w:end w:w="2pt" w:type="dxa"/>
            </w:tcMar>
            <w:hideMark/>
          </w:tcPr>
          <w:p w14:paraId="7EA6FD0C" w14:textId="77777777" w:rsidR="00CF563C" w:rsidRPr="00C94843" w:rsidRDefault="00CF563C" w:rsidP="00C94843">
            <w:pPr>
              <w:pStyle w:val="NormalWeb"/>
              <w:spacing w:before="0pt" w:beforeAutospacing="0" w:after="0pt" w:afterAutospacing="0" w:line="18pt" w:lineRule="auto"/>
              <w:ind w:start="11.90pt"/>
              <w:jc w:val="both"/>
              <w:rPr>
                <w:color w:val="000000"/>
                <w:lang w:val="es-PE"/>
              </w:rPr>
            </w:pPr>
            <w:r w:rsidRPr="00C94843">
              <w:rPr>
                <w:color w:val="000000"/>
                <w:lang w:val="es-PE"/>
              </w:rPr>
              <w:t>El estudio muestra la importancia de considerar tanto las variables sociopsicológicas como los valores del consumidor al analizar el compromiso con la marca en las redes sociales. La interacción entre la gratificación sociopsicológica (</w:t>
            </w:r>
            <w:proofErr w:type="spellStart"/>
            <w:r w:rsidRPr="00C94843">
              <w:rPr>
                <w:color w:val="000000"/>
                <w:lang w:val="es-PE"/>
              </w:rPr>
              <w:t>homofilia</w:t>
            </w:r>
            <w:proofErr w:type="spellEnd"/>
            <w:r w:rsidRPr="00C94843">
              <w:rPr>
                <w:color w:val="000000"/>
                <w:lang w:val="es-PE"/>
              </w:rPr>
              <w:t xml:space="preserve"> percibida, masa crítica percibida y búsqueda de estatus personal) y los valores del consumidor (personales, interpersonales y divertidos) revela una dinámica compleja que impulsa la participación de los consumidores en las páginas y comunidades de marca en las redes sociales. Esta investigación no solo proporciona una visión detallada de los motivadores subyacentes al compromiso de la marca en línea, sino que también sugiere estrategias potenciales para mejorar la participación y la interacción con los consumidores en este entorno digital en constante evolución.</w:t>
            </w:r>
          </w:p>
          <w:p w14:paraId="6746AF7E" w14:textId="77777777" w:rsidR="00CF563C" w:rsidRPr="00C94843" w:rsidRDefault="00CF563C" w:rsidP="00C94843">
            <w:pPr>
              <w:pStyle w:val="NormalWeb"/>
              <w:spacing w:before="0pt" w:beforeAutospacing="0" w:after="0pt" w:afterAutospacing="0" w:line="18pt" w:lineRule="auto"/>
              <w:ind w:start="11.90pt"/>
              <w:jc w:val="both"/>
              <w:rPr>
                <w:lang w:val="es-PE"/>
              </w:rPr>
            </w:pPr>
          </w:p>
          <w:p w14:paraId="1DC7519D" w14:textId="77777777" w:rsidR="00CF563C" w:rsidRPr="00C94843" w:rsidRDefault="00CF563C" w:rsidP="00C94843">
            <w:pPr>
              <w:spacing w:line="18pt" w:lineRule="auto"/>
              <w:ind w:start="11.90pt"/>
              <w:rPr>
                <w:rFonts w:ascii="Times New Roman" w:hAnsi="Times New Roman" w:cs="Times New Roman"/>
                <w:sz w:val="24"/>
                <w:szCs w:val="24"/>
              </w:rPr>
            </w:pPr>
          </w:p>
        </w:tc>
        <w:tc>
          <w:tcPr>
            <w:tcW w:w="0pt" w:type="dxa"/>
            <w:vAlign w:val="center"/>
            <w:hideMark/>
          </w:tcPr>
          <w:p w14:paraId="0292A98A" w14:textId="77777777" w:rsidR="00CF563C" w:rsidRPr="00C94843" w:rsidRDefault="00CF563C" w:rsidP="00C94843">
            <w:pPr>
              <w:spacing w:line="18pt" w:lineRule="auto"/>
              <w:rPr>
                <w:rFonts w:ascii="Times New Roman" w:hAnsi="Times New Roman" w:cs="Times New Roman"/>
                <w:sz w:val="24"/>
                <w:szCs w:val="24"/>
              </w:rPr>
            </w:pPr>
          </w:p>
        </w:tc>
      </w:tr>
      <w:tr w:rsidR="00CF563C" w:rsidRPr="00C94843" w14:paraId="71694830" w14:textId="77777777" w:rsidTr="00EC5BE1">
        <w:trPr>
          <w:trHeight w:val="1650"/>
        </w:trPr>
        <w:tc>
          <w:tcPr>
            <w:tcW w:w="78.20pt" w:type="dxa"/>
            <w:tcBorders>
              <w:bottom w:val="single" w:sz="4" w:space="0" w:color="000000"/>
            </w:tcBorders>
            <w:tcMar>
              <w:top w:w="0pt" w:type="dxa"/>
              <w:start w:w="2pt" w:type="dxa"/>
              <w:bottom w:w="0pt" w:type="dxa"/>
              <w:end w:w="2pt" w:type="dxa"/>
            </w:tcMar>
            <w:hideMark/>
          </w:tcPr>
          <w:p w14:paraId="4BCFF4C7" w14:textId="77777777" w:rsidR="00CF563C" w:rsidRPr="00C94843" w:rsidRDefault="00CF563C" w:rsidP="00C94843">
            <w:pPr>
              <w:pStyle w:val="NormalWeb"/>
              <w:spacing w:before="0pt" w:beforeAutospacing="0" w:after="0pt" w:afterAutospacing="0" w:line="18pt" w:lineRule="auto"/>
              <w:jc w:val="both"/>
            </w:pPr>
            <w:r w:rsidRPr="00C94843">
              <w:rPr>
                <w:color w:val="000000"/>
              </w:rPr>
              <w:t>(Jai et al., 2021)</w:t>
            </w:r>
          </w:p>
        </w:tc>
        <w:tc>
          <w:tcPr>
            <w:tcW w:w="0pt" w:type="dxa"/>
            <w:tcBorders>
              <w:bottom w:val="single" w:sz="4" w:space="0" w:color="000000"/>
            </w:tcBorders>
            <w:tcMar>
              <w:top w:w="0pt" w:type="dxa"/>
              <w:start w:w="2pt" w:type="dxa"/>
              <w:bottom w:w="0pt" w:type="dxa"/>
              <w:end w:w="2pt" w:type="dxa"/>
            </w:tcMar>
            <w:hideMark/>
          </w:tcPr>
          <w:p w14:paraId="03EE65A4" w14:textId="77777777" w:rsidR="00CF563C" w:rsidRPr="00C94843" w:rsidRDefault="00CF563C" w:rsidP="00C94843">
            <w:pPr>
              <w:pStyle w:val="NormalWeb"/>
              <w:spacing w:before="0pt" w:beforeAutospacing="0" w:after="0pt" w:afterAutospacing="0" w:line="18pt" w:lineRule="auto"/>
              <w:ind w:start="11.90pt"/>
              <w:jc w:val="both"/>
              <w:rPr>
                <w:lang w:val="es-PE"/>
              </w:rPr>
            </w:pPr>
            <w:r w:rsidRPr="00C94843">
              <w:rPr>
                <w:color w:val="000000"/>
                <w:lang w:val="es-PE"/>
              </w:rPr>
              <w:t>El estudio revela que la presentación visual de productos en línea, especialmente a través de videos de rotación, activas regiones específicas del cerebro relacionadas con la toma de decisiones de compra, respaldando así la importancia de las estrategias de presentación sensorial para influir en las decisiones de los consumidores en el comercio electrónico.</w:t>
            </w:r>
          </w:p>
        </w:tc>
        <w:tc>
          <w:tcPr>
            <w:tcW w:w="0pt" w:type="dxa"/>
            <w:vAlign w:val="center"/>
            <w:hideMark/>
          </w:tcPr>
          <w:p w14:paraId="6BBDF4E8" w14:textId="77777777" w:rsidR="00CF563C" w:rsidRPr="00C94843" w:rsidRDefault="00CF563C" w:rsidP="00C94843">
            <w:pPr>
              <w:spacing w:line="18pt" w:lineRule="auto"/>
              <w:rPr>
                <w:rFonts w:ascii="Times New Roman" w:hAnsi="Times New Roman" w:cs="Times New Roman"/>
                <w:sz w:val="24"/>
                <w:szCs w:val="24"/>
              </w:rPr>
            </w:pPr>
          </w:p>
        </w:tc>
      </w:tr>
    </w:tbl>
    <w:p w14:paraId="0DA0AD3F" w14:textId="6F034675" w:rsidR="00926C81" w:rsidRPr="00C94843" w:rsidRDefault="00CF563C" w:rsidP="00C94843">
      <w:pPr>
        <w:spacing w:line="18pt" w:lineRule="auto"/>
        <w:jc w:val="both"/>
        <w:rPr>
          <w:rFonts w:ascii="Times New Roman" w:hAnsi="Times New Roman" w:cs="Times New Roman"/>
          <w:sz w:val="24"/>
          <w:szCs w:val="24"/>
        </w:rPr>
      </w:pPr>
      <w:r w:rsidRPr="00C94843">
        <w:rPr>
          <w:rFonts w:ascii="Times New Roman" w:hAnsi="Times New Roman" w:cs="Times New Roman"/>
          <w:sz w:val="24"/>
          <w:szCs w:val="24"/>
        </w:rPr>
        <w:t>Fuente: Elaboración propia</w:t>
      </w:r>
    </w:p>
    <w:p w14:paraId="3E70BB1D" w14:textId="77777777" w:rsidR="00CF563C" w:rsidRPr="00C94843" w:rsidRDefault="00CF563C" w:rsidP="00C94843">
      <w:pPr>
        <w:spacing w:line="18pt" w:lineRule="auto"/>
        <w:jc w:val="both"/>
        <w:rPr>
          <w:rFonts w:ascii="Times New Roman" w:hAnsi="Times New Roman" w:cs="Times New Roman"/>
          <w:sz w:val="24"/>
          <w:szCs w:val="24"/>
        </w:rPr>
      </w:pPr>
    </w:p>
    <w:p w14:paraId="3FDD19A3" w14:textId="77777777" w:rsidR="00CF563C" w:rsidRPr="00C94843" w:rsidRDefault="00CF563C" w:rsidP="00C94843">
      <w:pPr>
        <w:spacing w:line="18pt" w:lineRule="auto"/>
        <w:jc w:val="both"/>
        <w:rPr>
          <w:rFonts w:ascii="Times New Roman" w:eastAsia="Arial" w:hAnsi="Times New Roman" w:cs="Times New Roman"/>
          <w:sz w:val="24"/>
          <w:szCs w:val="24"/>
        </w:rPr>
      </w:pPr>
    </w:p>
    <w:p w14:paraId="1CAC7FC6" w14:textId="53022443" w:rsidR="006C3513" w:rsidRPr="00C94843" w:rsidRDefault="00B50015" w:rsidP="00C94843">
      <w:pPr>
        <w:spacing w:after="6pt" w:line="18pt" w:lineRule="auto"/>
        <w:ind w:firstLine="35.45pt"/>
        <w:jc w:val="center"/>
        <w:rPr>
          <w:rFonts w:ascii="Palatino Linotype" w:hAnsi="Palatino Linotype"/>
          <w:b/>
          <w:bCs/>
          <w:color w:val="00B050"/>
          <w:sz w:val="24"/>
          <w:szCs w:val="24"/>
        </w:rPr>
      </w:pPr>
      <w:r w:rsidRPr="00C94843">
        <w:rPr>
          <w:rFonts w:ascii="Palatino Linotype" w:hAnsi="Palatino Linotype"/>
          <w:b/>
          <w:bCs/>
          <w:color w:val="00B050"/>
          <w:sz w:val="24"/>
          <w:szCs w:val="24"/>
        </w:rPr>
        <w:lastRenderedPageBreak/>
        <w:t>CONCLUSI</w:t>
      </w:r>
      <w:r w:rsidR="00F77068" w:rsidRPr="00C94843">
        <w:rPr>
          <w:rFonts w:ascii="Palatino Linotype" w:hAnsi="Palatino Linotype"/>
          <w:b/>
          <w:bCs/>
          <w:color w:val="00B050"/>
          <w:sz w:val="24"/>
          <w:szCs w:val="24"/>
        </w:rPr>
        <w:t>ONES</w:t>
      </w:r>
    </w:p>
    <w:p w14:paraId="7570B9B5" w14:textId="1DF1260E" w:rsidR="00302A31" w:rsidRPr="00C94843" w:rsidRDefault="00302A31" w:rsidP="00C94843">
      <w:pPr>
        <w:spacing w:after="6pt" w:line="18pt" w:lineRule="auto"/>
        <w:ind w:firstLine="35.45pt"/>
        <w:jc w:val="both"/>
        <w:rPr>
          <w:rFonts w:ascii="Goudy Old Style" w:hAnsi="Goudy Old Style"/>
          <w:sz w:val="24"/>
          <w:szCs w:val="24"/>
        </w:rPr>
      </w:pPr>
    </w:p>
    <w:p w14:paraId="202D6725" w14:textId="77777777" w:rsidR="00CF563C" w:rsidRPr="00C94843" w:rsidRDefault="00CF563C" w:rsidP="00C94843">
      <w:pPr>
        <w:pStyle w:val="NormalWeb"/>
        <w:spacing w:before="0pt" w:beforeAutospacing="0" w:after="0pt" w:afterAutospacing="0" w:line="18pt" w:lineRule="auto"/>
        <w:jc w:val="both"/>
        <w:rPr>
          <w:lang w:val="es-PE" w:eastAsia="es-PE"/>
        </w:rPr>
      </w:pPr>
      <w:r w:rsidRPr="00C94843">
        <w:rPr>
          <w:color w:val="000000"/>
          <w:lang w:val="es-PE" w:eastAsia="es-PE"/>
        </w:rPr>
        <w:t xml:space="preserve">La recopilación de los artículos basados en la relación que existe entre el marketing digital y el comportamiento del consumidor se llevaron a cabo de manera minuciosa, finalmente se seleccionaron 20 artículos provenientes de los repositorios académicos SCOPUS y Web </w:t>
      </w:r>
      <w:proofErr w:type="spellStart"/>
      <w:r w:rsidRPr="00C94843">
        <w:rPr>
          <w:color w:val="000000"/>
          <w:lang w:val="es-PE" w:eastAsia="es-PE"/>
        </w:rPr>
        <w:t>Of</w:t>
      </w:r>
      <w:proofErr w:type="spellEnd"/>
      <w:r w:rsidRPr="00C94843">
        <w:rPr>
          <w:color w:val="000000"/>
          <w:lang w:val="es-PE" w:eastAsia="es-PE"/>
        </w:rPr>
        <w:t xml:space="preserve"> </w:t>
      </w:r>
      <w:proofErr w:type="spellStart"/>
      <w:r w:rsidRPr="00C94843">
        <w:rPr>
          <w:color w:val="000000"/>
          <w:lang w:val="es-PE" w:eastAsia="es-PE"/>
        </w:rPr>
        <w:t>Science</w:t>
      </w:r>
      <w:proofErr w:type="spellEnd"/>
      <w:r w:rsidRPr="00C94843">
        <w:rPr>
          <w:color w:val="000000"/>
          <w:lang w:val="es-PE" w:eastAsia="es-PE"/>
        </w:rPr>
        <w:t>, los cuales se encuentran dentro del periodo que abarca desde el 2021 al 2023. El país donde se publicaron estos artículos es Estados Unidos. Los artículos en mención profundizan en comprender lo que, los beneficios y cómo se aplica la relación entre el marketing digital y el comportamiento del consumidor, contribuyendo al valor en el contexto académico para futuras investigaciones relacionadas con las variables en mención. </w:t>
      </w:r>
    </w:p>
    <w:p w14:paraId="08DAC39F" w14:textId="77777777" w:rsidR="00CF563C" w:rsidRPr="00C94843" w:rsidRDefault="00CF563C" w:rsidP="00C94843">
      <w:pPr>
        <w:spacing w:after="0pt" w:line="18pt" w:lineRule="auto"/>
        <w:rPr>
          <w:rFonts w:ascii="Times New Roman" w:eastAsia="Times New Roman" w:hAnsi="Times New Roman" w:cs="Times New Roman"/>
          <w:sz w:val="24"/>
          <w:szCs w:val="24"/>
          <w:lang w:eastAsia="es-PE"/>
        </w:rPr>
      </w:pPr>
    </w:p>
    <w:p w14:paraId="4B8F61AF" w14:textId="77777777" w:rsidR="00CF563C" w:rsidRPr="00C94843" w:rsidRDefault="00CF563C" w:rsidP="00C94843">
      <w:pPr>
        <w:spacing w:after="0pt" w:line="18pt" w:lineRule="auto"/>
        <w:jc w:val="both"/>
        <w:rPr>
          <w:rFonts w:ascii="Times New Roman" w:eastAsia="Times New Roman" w:hAnsi="Times New Roman" w:cs="Times New Roman"/>
          <w:sz w:val="24"/>
          <w:szCs w:val="24"/>
          <w:lang w:eastAsia="es-PE"/>
        </w:rPr>
      </w:pPr>
      <w:r w:rsidRPr="00C94843">
        <w:rPr>
          <w:rFonts w:ascii="Times New Roman" w:eastAsia="Times New Roman" w:hAnsi="Times New Roman" w:cs="Times New Roman"/>
          <w:color w:val="000000"/>
          <w:sz w:val="24"/>
          <w:szCs w:val="24"/>
          <w:lang w:eastAsia="es-PE"/>
        </w:rPr>
        <w:t xml:space="preserve">En relación con los referentes teóricos de los artículos, se concluye que el marketing eficaz en las redes sociales se demuestra mediante la perfecta integración de mensajes promocionales que dan forma al comportamiento del consumidor y afectan la forma en que los consumidores perciben el producto. Además, los beneficios sociales y emocionales, como el disfrute de entornos </w:t>
      </w:r>
      <w:proofErr w:type="spellStart"/>
      <w:r w:rsidRPr="00C94843">
        <w:rPr>
          <w:rFonts w:ascii="Times New Roman" w:eastAsia="Times New Roman" w:hAnsi="Times New Roman" w:cs="Times New Roman"/>
          <w:color w:val="000000"/>
          <w:sz w:val="24"/>
          <w:szCs w:val="24"/>
          <w:lang w:eastAsia="es-PE"/>
        </w:rPr>
        <w:t>gamificados</w:t>
      </w:r>
      <w:proofErr w:type="spellEnd"/>
      <w:r w:rsidRPr="00C94843">
        <w:rPr>
          <w:rFonts w:ascii="Times New Roman" w:eastAsia="Times New Roman" w:hAnsi="Times New Roman" w:cs="Times New Roman"/>
          <w:color w:val="000000"/>
          <w:sz w:val="24"/>
          <w:szCs w:val="24"/>
          <w:lang w:eastAsia="es-PE"/>
        </w:rPr>
        <w:t>, fortalecen la interacción del usuario y la conexión entre usuarios que comparten intereses.</w:t>
      </w:r>
    </w:p>
    <w:p w14:paraId="56A355E2" w14:textId="77777777" w:rsidR="00CF563C" w:rsidRPr="00C94843" w:rsidRDefault="00CF563C" w:rsidP="00C94843">
      <w:pPr>
        <w:spacing w:after="0pt" w:line="18pt" w:lineRule="auto"/>
        <w:rPr>
          <w:rFonts w:ascii="Times New Roman" w:eastAsia="Times New Roman" w:hAnsi="Times New Roman" w:cs="Times New Roman"/>
          <w:sz w:val="24"/>
          <w:szCs w:val="24"/>
          <w:lang w:eastAsia="es-PE"/>
        </w:rPr>
      </w:pPr>
    </w:p>
    <w:p w14:paraId="53229ABD" w14:textId="77777777" w:rsidR="00CF563C" w:rsidRPr="00C94843" w:rsidRDefault="00CF563C" w:rsidP="00C94843">
      <w:pPr>
        <w:spacing w:after="0pt" w:line="18pt" w:lineRule="auto"/>
        <w:jc w:val="both"/>
        <w:rPr>
          <w:rFonts w:ascii="Times New Roman" w:eastAsia="Times New Roman" w:hAnsi="Times New Roman" w:cs="Times New Roman"/>
          <w:sz w:val="24"/>
          <w:szCs w:val="24"/>
          <w:lang w:eastAsia="es-PE"/>
        </w:rPr>
      </w:pPr>
      <w:r w:rsidRPr="00C94843">
        <w:rPr>
          <w:rFonts w:ascii="Times New Roman" w:eastAsia="Times New Roman" w:hAnsi="Times New Roman" w:cs="Times New Roman"/>
          <w:color w:val="000000"/>
          <w:sz w:val="24"/>
          <w:szCs w:val="24"/>
          <w:lang w:eastAsia="es-PE"/>
        </w:rPr>
        <w:t>El análisis de dicha investigación permitió determinar y vincular la diversidad de enfoques, alcances e instrumentos usados por nuestros autores referentes. Con respecto al enfoque, un 80% de los artículos fue cuantitativo. Asimismo, con relación al alcance, se obtuvo un 45% en correlacional y para el instrumento, un 50% sólo usó la encuesta. Destacando que existe una rigurosidad metodológica y una obtención de resultados cuantificable, fortaleciendo la validez y fiabilidad de la investigación. </w:t>
      </w:r>
    </w:p>
    <w:p w14:paraId="7197241E" w14:textId="77777777" w:rsidR="00CF563C" w:rsidRPr="00C94843" w:rsidRDefault="00CF563C" w:rsidP="00C94843">
      <w:pPr>
        <w:spacing w:after="0pt" w:line="18pt" w:lineRule="auto"/>
        <w:rPr>
          <w:rFonts w:ascii="Times New Roman" w:eastAsia="Times New Roman" w:hAnsi="Times New Roman" w:cs="Times New Roman"/>
          <w:sz w:val="24"/>
          <w:szCs w:val="24"/>
          <w:lang w:eastAsia="es-PE"/>
        </w:rPr>
      </w:pPr>
    </w:p>
    <w:p w14:paraId="0FCA5A2C" w14:textId="2A9813CC" w:rsidR="00926C81" w:rsidRPr="00C94843" w:rsidRDefault="00CF563C" w:rsidP="00C94843">
      <w:pPr>
        <w:spacing w:after="0pt" w:line="18pt" w:lineRule="auto"/>
        <w:jc w:val="both"/>
        <w:rPr>
          <w:rFonts w:ascii="Times New Roman" w:eastAsia="Times New Roman" w:hAnsi="Times New Roman" w:cs="Times New Roman"/>
          <w:color w:val="000000"/>
          <w:sz w:val="24"/>
          <w:szCs w:val="24"/>
          <w:lang w:eastAsia="es-PE"/>
        </w:rPr>
      </w:pPr>
      <w:r w:rsidRPr="00C94843">
        <w:rPr>
          <w:rFonts w:ascii="Times New Roman" w:eastAsia="Times New Roman" w:hAnsi="Times New Roman" w:cs="Times New Roman"/>
          <w:color w:val="000000"/>
          <w:sz w:val="24"/>
          <w:szCs w:val="24"/>
          <w:lang w:eastAsia="es-PE"/>
        </w:rPr>
        <w:t xml:space="preserve">La revisión bibliográfica de los artículos revela que el marketing digital tiene una influencia significativa con el comportamiento del consumidor. En cuanto a ello la relación positiva entre el impacto generado por el usuario (UGC), los seguidores de plataformas de comercio digital y sus probabilidades de compra, destacan la importancia de usar una estrategia efectiva. Por ello la influencia de una presencia visual online, las </w:t>
      </w:r>
      <w:r w:rsidRPr="00C94843">
        <w:rPr>
          <w:rFonts w:ascii="Times New Roman" w:eastAsia="Times New Roman" w:hAnsi="Times New Roman" w:cs="Times New Roman"/>
          <w:color w:val="000000"/>
          <w:sz w:val="24"/>
          <w:szCs w:val="24"/>
          <w:lang w:eastAsia="es-PE"/>
        </w:rPr>
        <w:lastRenderedPageBreak/>
        <w:t xml:space="preserve">estrategias de gamificación en notificaciones </w:t>
      </w:r>
      <w:proofErr w:type="spellStart"/>
      <w:r w:rsidRPr="00C94843">
        <w:rPr>
          <w:rFonts w:ascii="Times New Roman" w:eastAsia="Times New Roman" w:hAnsi="Times New Roman" w:cs="Times New Roman"/>
          <w:color w:val="000000"/>
          <w:sz w:val="24"/>
          <w:szCs w:val="24"/>
          <w:lang w:eastAsia="es-PE"/>
        </w:rPr>
        <w:t>push</w:t>
      </w:r>
      <w:proofErr w:type="spellEnd"/>
      <w:r w:rsidRPr="00C94843">
        <w:rPr>
          <w:rFonts w:ascii="Times New Roman" w:eastAsia="Times New Roman" w:hAnsi="Times New Roman" w:cs="Times New Roman"/>
          <w:color w:val="000000"/>
          <w:sz w:val="24"/>
          <w:szCs w:val="24"/>
          <w:lang w:eastAsia="es-PE"/>
        </w:rPr>
        <w:t xml:space="preserve">, y la autenticidad son muy relevantes para comprender los intereses de los clientes. Además, algunos acontecimientos globales como la pandemia han demostrado que existe la necesidad de plantear, adaptar y ejecutar estrategias de marketing y comunicación en relación con estos cambios de preferencias de los consumidores, resaltando un mensaje racional y lógico que conecte con ellos. Así mismo, el uso de publicidad secuencial y el uso de manera estratégica de las </w:t>
      </w:r>
      <w:proofErr w:type="spellStart"/>
      <w:r w:rsidRPr="00C94843">
        <w:rPr>
          <w:rFonts w:ascii="Times New Roman" w:eastAsia="Times New Roman" w:hAnsi="Times New Roman" w:cs="Times New Roman"/>
          <w:color w:val="000000"/>
          <w:sz w:val="24"/>
          <w:szCs w:val="24"/>
          <w:lang w:eastAsia="es-PE"/>
        </w:rPr>
        <w:t>influensers</w:t>
      </w:r>
      <w:proofErr w:type="spellEnd"/>
      <w:r w:rsidRPr="00C94843">
        <w:rPr>
          <w:rFonts w:ascii="Times New Roman" w:eastAsia="Times New Roman" w:hAnsi="Times New Roman" w:cs="Times New Roman"/>
          <w:color w:val="000000"/>
          <w:sz w:val="24"/>
          <w:szCs w:val="24"/>
          <w:lang w:eastAsia="es-PE"/>
        </w:rPr>
        <w:t xml:space="preserve"> son vitales para aumentar el impacto publicitario. Finalmente, se destaca la importancia de las redes sociales en las plataformas de consumo para ofrecer nuevas oportunidades y afrontar los desafíos del marketing digital con relación al comportamiento de los consumidores.</w:t>
      </w:r>
    </w:p>
    <w:p w14:paraId="40BA70D7" w14:textId="77777777" w:rsidR="00926C81" w:rsidRPr="00C94843" w:rsidRDefault="00926C81" w:rsidP="00C94843">
      <w:pPr>
        <w:spacing w:after="6pt" w:line="18pt" w:lineRule="auto"/>
        <w:jc w:val="both"/>
        <w:rPr>
          <w:rFonts w:ascii="Book Antiqua" w:hAnsi="Book Antiqua" w:cs="Times New Roman"/>
          <w:sz w:val="24"/>
          <w:szCs w:val="24"/>
        </w:rPr>
      </w:pPr>
    </w:p>
    <w:p w14:paraId="51CC5B39" w14:textId="77777777" w:rsidR="00E3045A" w:rsidRPr="00C94843" w:rsidRDefault="00E3045A" w:rsidP="00C94843">
      <w:pPr>
        <w:spacing w:after="6pt" w:line="18pt" w:lineRule="auto"/>
        <w:jc w:val="both"/>
        <w:rPr>
          <w:rFonts w:ascii="Book Antiqua" w:hAnsi="Book Antiqua" w:cs="Times New Roman"/>
          <w:sz w:val="24"/>
          <w:szCs w:val="24"/>
        </w:rPr>
      </w:pPr>
    </w:p>
    <w:p w14:paraId="72EF51F9" w14:textId="33DA4324" w:rsidR="008966A8" w:rsidRPr="00C94843" w:rsidRDefault="008966A8" w:rsidP="00C94843">
      <w:pPr>
        <w:spacing w:after="6pt" w:line="18pt" w:lineRule="auto"/>
        <w:ind w:firstLine="35.45pt"/>
        <w:jc w:val="center"/>
        <w:rPr>
          <w:rFonts w:ascii="Palatino Linotype" w:hAnsi="Palatino Linotype"/>
          <w:b/>
          <w:bCs/>
          <w:color w:val="00B050"/>
          <w:sz w:val="24"/>
          <w:szCs w:val="24"/>
          <w:lang w:val="pt-BR"/>
        </w:rPr>
      </w:pPr>
      <w:r w:rsidRPr="00C94843">
        <w:rPr>
          <w:rFonts w:ascii="Palatino Linotype" w:hAnsi="Palatino Linotype"/>
          <w:b/>
          <w:bCs/>
          <w:color w:val="00B050"/>
          <w:sz w:val="24"/>
          <w:szCs w:val="24"/>
          <w:lang w:val="pt-BR"/>
        </w:rPr>
        <w:t>REFER</w:t>
      </w:r>
      <w:r w:rsidR="00682EB1" w:rsidRPr="00C94843">
        <w:rPr>
          <w:rFonts w:ascii="Palatino Linotype" w:hAnsi="Palatino Linotype"/>
          <w:b/>
          <w:bCs/>
          <w:color w:val="00B050"/>
          <w:sz w:val="24"/>
          <w:szCs w:val="24"/>
          <w:lang w:val="pt-BR"/>
        </w:rPr>
        <w:t>E</w:t>
      </w:r>
      <w:r w:rsidRPr="00C94843">
        <w:rPr>
          <w:rFonts w:ascii="Palatino Linotype" w:hAnsi="Palatino Linotype"/>
          <w:b/>
          <w:bCs/>
          <w:color w:val="00B050"/>
          <w:sz w:val="24"/>
          <w:szCs w:val="24"/>
          <w:lang w:val="pt-BR"/>
        </w:rPr>
        <w:t>NCIAS BIBLIOGRÁFICAS</w:t>
      </w:r>
    </w:p>
    <w:p w14:paraId="57762BB1" w14:textId="77777777" w:rsidR="00CF563C" w:rsidRPr="00C94843" w:rsidRDefault="00CF563C" w:rsidP="00C94843">
      <w:pPr>
        <w:pStyle w:val="NormalWeb"/>
        <w:spacing w:before="12pt" w:beforeAutospacing="0" w:after="12pt" w:afterAutospacing="0" w:line="18pt" w:lineRule="auto"/>
        <w:ind w:start="42.55pt" w:hanging="42.50pt"/>
        <w:rPr>
          <w:lang w:val="en-US"/>
        </w:rPr>
      </w:pPr>
      <w:proofErr w:type="spellStart"/>
      <w:r w:rsidRPr="00C94843">
        <w:rPr>
          <w:color w:val="000000"/>
          <w:lang w:val="pt-BR"/>
        </w:rPr>
        <w:t>Bindah</w:t>
      </w:r>
      <w:proofErr w:type="spellEnd"/>
      <w:r w:rsidRPr="00C94843">
        <w:rPr>
          <w:color w:val="000000"/>
          <w:lang w:val="pt-BR"/>
        </w:rPr>
        <w:t xml:space="preserve">, E. &amp; </w:t>
      </w:r>
      <w:proofErr w:type="spellStart"/>
      <w:r w:rsidRPr="00C94843">
        <w:rPr>
          <w:color w:val="000000"/>
          <w:lang w:val="pt-BR"/>
        </w:rPr>
        <w:t>Gunnoo</w:t>
      </w:r>
      <w:proofErr w:type="spellEnd"/>
      <w:r w:rsidRPr="00C94843">
        <w:rPr>
          <w:color w:val="000000"/>
          <w:lang w:val="pt-BR"/>
        </w:rPr>
        <w:t xml:space="preserve">, L. (2024). </w:t>
      </w:r>
      <w:r w:rsidRPr="00C94843">
        <w:rPr>
          <w:color w:val="000000"/>
          <w:lang w:val="en-US"/>
        </w:rPr>
        <w:t xml:space="preserve">Consumer behavior towards sponsored- labelled targeted advertisements on meta platforms in the context of </w:t>
      </w:r>
      <w:proofErr w:type="spellStart"/>
      <w:r w:rsidRPr="00C94843">
        <w:rPr>
          <w:color w:val="000000"/>
          <w:lang w:val="en-US"/>
        </w:rPr>
        <w:t>mauritius</w:t>
      </w:r>
      <w:proofErr w:type="spellEnd"/>
      <w:r w:rsidRPr="00C94843">
        <w:rPr>
          <w:color w:val="000000"/>
          <w:lang w:val="en-US"/>
        </w:rPr>
        <w:t xml:space="preserve">. </w:t>
      </w:r>
      <w:r w:rsidRPr="00C94843">
        <w:rPr>
          <w:i/>
          <w:iCs/>
          <w:color w:val="000000"/>
          <w:lang w:val="en-US"/>
        </w:rPr>
        <w:t>Journal of Business Economics and Management,</w:t>
      </w:r>
      <w:r w:rsidRPr="00C94843">
        <w:rPr>
          <w:color w:val="000000"/>
          <w:lang w:val="en-US"/>
        </w:rPr>
        <w:t xml:space="preserve"> 25(1), 175-190. </w:t>
      </w:r>
      <w:hyperlink r:id="rId25" w:history="1">
        <w:r w:rsidRPr="00C94843">
          <w:rPr>
            <w:rStyle w:val="Hipervnculo"/>
            <w:color w:val="1155CC"/>
            <w:lang w:val="en-US"/>
          </w:rPr>
          <w:t>https://doi.org/10.3846/jbem.2024.21109</w:t>
        </w:r>
      </w:hyperlink>
      <w:r w:rsidRPr="00C94843">
        <w:rPr>
          <w:color w:val="000000"/>
          <w:lang w:val="en-US"/>
        </w:rPr>
        <w:t> </w:t>
      </w:r>
    </w:p>
    <w:p w14:paraId="6B771491" w14:textId="77777777" w:rsidR="00CF563C" w:rsidRPr="00C94843" w:rsidRDefault="00CF563C" w:rsidP="00C94843">
      <w:pPr>
        <w:pStyle w:val="NormalWeb"/>
        <w:spacing w:before="12pt" w:beforeAutospacing="0" w:after="12pt" w:afterAutospacing="0" w:line="18pt" w:lineRule="auto"/>
        <w:ind w:start="42.55pt" w:hanging="42.50pt"/>
        <w:rPr>
          <w:lang w:val="en-US"/>
        </w:rPr>
      </w:pPr>
      <w:r w:rsidRPr="00C94843">
        <w:rPr>
          <w:color w:val="000000"/>
          <w:lang w:val="en-US"/>
        </w:rPr>
        <w:t xml:space="preserve">Doorn, J., </w:t>
      </w:r>
      <w:proofErr w:type="spellStart"/>
      <w:r w:rsidRPr="00C94843">
        <w:rPr>
          <w:color w:val="000000"/>
          <w:lang w:val="en-US"/>
        </w:rPr>
        <w:t>Smailhodzic</w:t>
      </w:r>
      <w:proofErr w:type="spellEnd"/>
      <w:r w:rsidRPr="00C94843">
        <w:rPr>
          <w:color w:val="000000"/>
          <w:lang w:val="en-US"/>
        </w:rPr>
        <w:t xml:space="preserve">, E., </w:t>
      </w:r>
      <w:proofErr w:type="spellStart"/>
      <w:r w:rsidRPr="00C94843">
        <w:rPr>
          <w:color w:val="000000"/>
          <w:lang w:val="en-US"/>
        </w:rPr>
        <w:t>Puntoni</w:t>
      </w:r>
      <w:proofErr w:type="spellEnd"/>
      <w:r w:rsidRPr="00C94843">
        <w:rPr>
          <w:color w:val="000000"/>
          <w:lang w:val="en-US"/>
        </w:rPr>
        <w:t xml:space="preserve">, S., Li, J., Jan, Hendrik J., &amp; </w:t>
      </w:r>
      <w:proofErr w:type="spellStart"/>
      <w:r w:rsidRPr="00C94843">
        <w:rPr>
          <w:color w:val="000000"/>
          <w:lang w:val="en-US"/>
        </w:rPr>
        <w:t>Holthower</w:t>
      </w:r>
      <w:proofErr w:type="spellEnd"/>
      <w:r w:rsidRPr="00C94843">
        <w:rPr>
          <w:color w:val="000000"/>
          <w:lang w:val="en-US"/>
        </w:rPr>
        <w:t xml:space="preserve">, J., (2023) People, profiles, and purchases: Investigating the impact of environmental cues in social commerce. </w:t>
      </w:r>
      <w:r w:rsidRPr="00C94843">
        <w:rPr>
          <w:i/>
          <w:iCs/>
          <w:color w:val="000000"/>
          <w:lang w:val="en-US"/>
        </w:rPr>
        <w:t>Journal of Business Research</w:t>
      </w:r>
      <w:r w:rsidRPr="00C94843">
        <w:rPr>
          <w:color w:val="000000"/>
          <w:lang w:val="en-US"/>
        </w:rPr>
        <w:t>, 1-13.</w:t>
      </w:r>
      <w:hyperlink r:id="rId26" w:history="1">
        <w:r w:rsidRPr="00C94843">
          <w:rPr>
            <w:rStyle w:val="Hipervnculo"/>
            <w:color w:val="000000"/>
            <w:lang w:val="en-US"/>
          </w:rPr>
          <w:t xml:space="preserve"> </w:t>
        </w:r>
        <w:r w:rsidRPr="00C94843">
          <w:rPr>
            <w:rStyle w:val="Hipervnculo"/>
            <w:color w:val="1155CC"/>
            <w:lang w:val="en-US"/>
          </w:rPr>
          <w:t>https://doi.org/10.1016/j.jbusres.2023.114000</w:t>
        </w:r>
      </w:hyperlink>
    </w:p>
    <w:p w14:paraId="525CF4C3" w14:textId="77777777" w:rsidR="00CF563C" w:rsidRPr="00C94843" w:rsidRDefault="00CF563C" w:rsidP="00C94843">
      <w:pPr>
        <w:pStyle w:val="NormalWeb"/>
        <w:spacing w:before="12pt" w:beforeAutospacing="0" w:after="12pt" w:afterAutospacing="0" w:line="18pt" w:lineRule="auto"/>
        <w:ind w:start="42.55pt" w:hanging="42.50pt"/>
        <w:rPr>
          <w:lang w:val="en-US"/>
        </w:rPr>
      </w:pPr>
      <w:r w:rsidRPr="00C94843">
        <w:rPr>
          <w:color w:val="000000"/>
          <w:lang w:val="en-US"/>
        </w:rPr>
        <w:t xml:space="preserve">Dwivedi , Y., Hughes, L., Wang, Y., </w:t>
      </w:r>
      <w:proofErr w:type="spellStart"/>
      <w:r w:rsidRPr="00C94843">
        <w:rPr>
          <w:color w:val="000000"/>
          <w:lang w:val="en-US"/>
        </w:rPr>
        <w:t>Alalwan</w:t>
      </w:r>
      <w:proofErr w:type="spellEnd"/>
      <w:r w:rsidRPr="00C94843">
        <w:rPr>
          <w:color w:val="000000"/>
          <w:lang w:val="en-US"/>
        </w:rPr>
        <w:t xml:space="preserve">, A., Ahn, S., Balakrishnan, J., Barta, S., Belk, R., </w:t>
      </w:r>
      <w:proofErr w:type="spellStart"/>
      <w:r w:rsidRPr="00C94843">
        <w:rPr>
          <w:color w:val="000000"/>
          <w:lang w:val="en-US"/>
        </w:rPr>
        <w:t>Buhalis</w:t>
      </w:r>
      <w:proofErr w:type="spellEnd"/>
      <w:r w:rsidRPr="00C94843">
        <w:rPr>
          <w:color w:val="000000"/>
          <w:lang w:val="en-US"/>
        </w:rPr>
        <w:t xml:space="preserve">, D., </w:t>
      </w:r>
      <w:proofErr w:type="spellStart"/>
      <w:r w:rsidRPr="00C94843">
        <w:rPr>
          <w:color w:val="000000"/>
          <w:lang w:val="en-US"/>
        </w:rPr>
        <w:t>Dutot</w:t>
      </w:r>
      <w:proofErr w:type="spellEnd"/>
      <w:r w:rsidRPr="00C94843">
        <w:rPr>
          <w:color w:val="000000"/>
          <w:lang w:val="en-US"/>
        </w:rPr>
        <w:t xml:space="preserve">, V., Felix, R., </w:t>
      </w:r>
      <w:proofErr w:type="spellStart"/>
      <w:r w:rsidRPr="00C94843">
        <w:rPr>
          <w:color w:val="000000"/>
          <w:lang w:val="en-US"/>
        </w:rPr>
        <w:t>Filieri</w:t>
      </w:r>
      <w:proofErr w:type="spellEnd"/>
      <w:r w:rsidRPr="00C94843">
        <w:rPr>
          <w:color w:val="000000"/>
          <w:lang w:val="en-US"/>
        </w:rPr>
        <w:t xml:space="preserve">, R., Flavian, C., Gustafsson, A., Hinsch, C., Hollensen, S., Jain, V., Kim, J., Krishen, A., Lartey, J., Pandey, N., Ribeiro-Navarrete, S., Raman, R., </w:t>
      </w:r>
      <w:proofErr w:type="spellStart"/>
      <w:r w:rsidRPr="00C94843">
        <w:rPr>
          <w:color w:val="000000"/>
          <w:lang w:val="en-US"/>
        </w:rPr>
        <w:t>Rauschnabel</w:t>
      </w:r>
      <w:proofErr w:type="spellEnd"/>
      <w:r w:rsidRPr="00C94843">
        <w:rPr>
          <w:color w:val="000000"/>
          <w:lang w:val="en-US"/>
        </w:rPr>
        <w:t xml:space="preserve">, P., Sharma, A., Sigala, M., </w:t>
      </w:r>
      <w:proofErr w:type="spellStart"/>
      <w:r w:rsidRPr="00C94843">
        <w:rPr>
          <w:color w:val="000000"/>
          <w:lang w:val="en-US"/>
        </w:rPr>
        <w:t>Veloutsou</w:t>
      </w:r>
      <w:proofErr w:type="spellEnd"/>
      <w:r w:rsidRPr="00C94843">
        <w:rPr>
          <w:color w:val="000000"/>
          <w:lang w:val="en-US"/>
        </w:rPr>
        <w:t xml:space="preserve">, C., &amp; Wirtz, J. (2022). Metaverse marketing: How the metaverse </w:t>
      </w:r>
      <w:r w:rsidRPr="00C94843">
        <w:rPr>
          <w:color w:val="000000"/>
          <w:lang w:val="en-US"/>
        </w:rPr>
        <w:lastRenderedPageBreak/>
        <w:t xml:space="preserve">will shape the future of consumer research and practice. </w:t>
      </w:r>
      <w:proofErr w:type="spellStart"/>
      <w:r w:rsidRPr="00C94843">
        <w:rPr>
          <w:i/>
          <w:iCs/>
          <w:color w:val="000000"/>
          <w:lang w:val="en-US"/>
        </w:rPr>
        <w:t>Psichology</w:t>
      </w:r>
      <w:proofErr w:type="spellEnd"/>
      <w:r w:rsidRPr="00C94843">
        <w:rPr>
          <w:i/>
          <w:iCs/>
          <w:color w:val="000000"/>
          <w:lang w:val="en-US"/>
        </w:rPr>
        <w:t xml:space="preserve"> and Marketing</w:t>
      </w:r>
      <w:r w:rsidRPr="00C94843">
        <w:rPr>
          <w:color w:val="000000"/>
          <w:lang w:val="en-US"/>
        </w:rPr>
        <w:t>, 40, 750-756.</w:t>
      </w:r>
      <w:hyperlink r:id="rId27" w:history="1">
        <w:r w:rsidRPr="00C94843">
          <w:rPr>
            <w:rStyle w:val="Hipervnculo"/>
            <w:color w:val="000000"/>
            <w:lang w:val="en-US"/>
          </w:rPr>
          <w:t xml:space="preserve"> </w:t>
        </w:r>
        <w:r w:rsidRPr="00C94843">
          <w:rPr>
            <w:rStyle w:val="Hipervnculo"/>
            <w:color w:val="1155CC"/>
            <w:lang w:val="en-US"/>
          </w:rPr>
          <w:t>https://doi.org/10.1002/mar.21767</w:t>
        </w:r>
      </w:hyperlink>
    </w:p>
    <w:p w14:paraId="5326C0DE" w14:textId="77777777" w:rsidR="00CF563C" w:rsidRPr="00C94843" w:rsidRDefault="00CF563C" w:rsidP="00C94843">
      <w:pPr>
        <w:pStyle w:val="NormalWeb"/>
        <w:spacing w:before="12pt" w:beforeAutospacing="0" w:after="12pt" w:afterAutospacing="0" w:line="18pt" w:lineRule="auto"/>
        <w:ind w:start="42.55pt" w:hanging="42.50pt"/>
        <w:rPr>
          <w:lang w:val="en-US"/>
        </w:rPr>
      </w:pPr>
      <w:r w:rsidRPr="00C94843">
        <w:rPr>
          <w:color w:val="000000"/>
          <w:lang w:val="en-US"/>
        </w:rPr>
        <w:t xml:space="preserve"> Efthymiou, F., Hildebrand, C., De Bellis, E., &amp; Hampton, W. (2023). The Power of AI-Generated Voices: How Digital Vocal Tract Length Shapes Product Congruency and Ad </w:t>
      </w:r>
      <w:proofErr w:type="gramStart"/>
      <w:r w:rsidRPr="00C94843">
        <w:rPr>
          <w:color w:val="000000"/>
          <w:lang w:val="en-US"/>
        </w:rPr>
        <w:t>Performance .</w:t>
      </w:r>
      <w:proofErr w:type="gramEnd"/>
      <w:r w:rsidRPr="00C94843">
        <w:rPr>
          <w:color w:val="000000"/>
          <w:lang w:val="en-US"/>
        </w:rPr>
        <w:t xml:space="preserve"> </w:t>
      </w:r>
      <w:r w:rsidRPr="00C94843">
        <w:rPr>
          <w:i/>
          <w:iCs/>
          <w:color w:val="000000"/>
          <w:lang w:val="en-US"/>
        </w:rPr>
        <w:t>Journal of interactive marketing</w:t>
      </w:r>
      <w:r w:rsidRPr="00C94843">
        <w:rPr>
          <w:color w:val="000000"/>
          <w:lang w:val="en-US"/>
        </w:rPr>
        <w:t>, 59, 117-134.</w:t>
      </w:r>
      <w:hyperlink r:id="rId28" w:history="1">
        <w:r w:rsidRPr="00C94843">
          <w:rPr>
            <w:rStyle w:val="Hipervnculo"/>
            <w:color w:val="000000"/>
            <w:lang w:val="en-US"/>
          </w:rPr>
          <w:t xml:space="preserve"> </w:t>
        </w:r>
        <w:r w:rsidRPr="00C94843">
          <w:rPr>
            <w:rStyle w:val="Hipervnculo"/>
            <w:color w:val="1155CC"/>
            <w:lang w:val="en-US"/>
          </w:rPr>
          <w:t>https://doi.org/10.1177/10949968231194905</w:t>
        </w:r>
      </w:hyperlink>
    </w:p>
    <w:p w14:paraId="10C1F14C" w14:textId="77777777" w:rsidR="00CF563C" w:rsidRPr="00C94843" w:rsidRDefault="00CF563C" w:rsidP="00C94843">
      <w:pPr>
        <w:pStyle w:val="NormalWeb"/>
        <w:spacing w:before="12pt" w:beforeAutospacing="0" w:after="12pt" w:afterAutospacing="0" w:line="18pt" w:lineRule="auto"/>
        <w:ind w:start="42.55pt" w:hanging="42.50pt"/>
        <w:rPr>
          <w:lang w:val="en-US"/>
        </w:rPr>
      </w:pPr>
      <w:r w:rsidRPr="00C94843">
        <w:rPr>
          <w:color w:val="000000"/>
          <w:lang w:val="en-US"/>
        </w:rPr>
        <w:t xml:space="preserve">  Evans, R., Christiansen, P., Masterson, T., Pollack, C., </w:t>
      </w:r>
      <w:proofErr w:type="spellStart"/>
      <w:r w:rsidRPr="00C94843">
        <w:rPr>
          <w:color w:val="000000"/>
          <w:lang w:val="en-US"/>
        </w:rPr>
        <w:t>Albadri</w:t>
      </w:r>
      <w:proofErr w:type="spellEnd"/>
      <w:r w:rsidRPr="00C94843">
        <w:rPr>
          <w:color w:val="000000"/>
          <w:lang w:val="en-US"/>
        </w:rPr>
        <w:t xml:space="preserve">, S., </w:t>
      </w:r>
      <w:proofErr w:type="gramStart"/>
      <w:r w:rsidRPr="00C94843">
        <w:rPr>
          <w:color w:val="000000"/>
          <w:lang w:val="en-US"/>
        </w:rPr>
        <w:t>&amp;  Boyland</w:t>
      </w:r>
      <w:proofErr w:type="gramEnd"/>
      <w:r w:rsidRPr="00C94843">
        <w:rPr>
          <w:color w:val="000000"/>
          <w:lang w:val="en-US"/>
        </w:rPr>
        <w:t xml:space="preserve">, E. (2023). Recall of food marketing on videogame livestreaming platforms: Associations with adolescent diet-related </w:t>
      </w:r>
      <w:proofErr w:type="spellStart"/>
      <w:r w:rsidRPr="00C94843">
        <w:rPr>
          <w:color w:val="000000"/>
          <w:lang w:val="en-US"/>
        </w:rPr>
        <w:t>behaviours</w:t>
      </w:r>
      <w:proofErr w:type="spellEnd"/>
      <w:r w:rsidRPr="00C94843">
        <w:rPr>
          <w:color w:val="000000"/>
          <w:lang w:val="en-US"/>
        </w:rPr>
        <w:t xml:space="preserve"> and health. </w:t>
      </w:r>
      <w:r w:rsidRPr="00C94843">
        <w:rPr>
          <w:i/>
          <w:iCs/>
          <w:color w:val="000000"/>
          <w:lang w:val="en-US"/>
        </w:rPr>
        <w:t>Appetite</w:t>
      </w:r>
      <w:r w:rsidRPr="00C94843">
        <w:rPr>
          <w:color w:val="000000"/>
          <w:lang w:val="en-US"/>
        </w:rPr>
        <w:t>, 186.</w:t>
      </w:r>
      <w:hyperlink r:id="rId29" w:history="1">
        <w:r w:rsidRPr="00C94843">
          <w:rPr>
            <w:rStyle w:val="Hipervnculo"/>
            <w:color w:val="1155CC"/>
            <w:lang w:val="en-US"/>
          </w:rPr>
          <w:t xml:space="preserve"> https://doi.org/10.1016/j.appet.2023.106584</w:t>
        </w:r>
      </w:hyperlink>
    </w:p>
    <w:p w14:paraId="7B52B29E" w14:textId="77777777" w:rsidR="00CF563C" w:rsidRPr="00C94843" w:rsidRDefault="00CF563C" w:rsidP="00C94843">
      <w:pPr>
        <w:pStyle w:val="NormalWeb"/>
        <w:spacing w:before="12pt" w:beforeAutospacing="0" w:after="12pt" w:afterAutospacing="0" w:line="18pt" w:lineRule="auto"/>
        <w:ind w:start="42.55pt" w:hanging="42.50pt"/>
        <w:rPr>
          <w:lang w:val="en-US"/>
        </w:rPr>
      </w:pPr>
      <w:r w:rsidRPr="00C94843">
        <w:rPr>
          <w:color w:val="000000"/>
          <w:lang w:val="en-US"/>
        </w:rPr>
        <w:t> </w:t>
      </w:r>
      <w:proofErr w:type="spellStart"/>
      <w:r w:rsidRPr="00C94843">
        <w:rPr>
          <w:color w:val="000000"/>
          <w:lang w:val="en-US"/>
        </w:rPr>
        <w:t>Gajanova</w:t>
      </w:r>
      <w:proofErr w:type="spellEnd"/>
      <w:r w:rsidRPr="00C94843">
        <w:rPr>
          <w:color w:val="000000"/>
          <w:lang w:val="en-US"/>
        </w:rPr>
        <w:t xml:space="preserve">, L. &amp; </w:t>
      </w:r>
      <w:proofErr w:type="spellStart"/>
      <w:r w:rsidRPr="00C94843">
        <w:rPr>
          <w:color w:val="000000"/>
          <w:lang w:val="en-US"/>
        </w:rPr>
        <w:t>Michulek</w:t>
      </w:r>
      <w:proofErr w:type="spellEnd"/>
      <w:r w:rsidRPr="00C94843">
        <w:rPr>
          <w:color w:val="000000"/>
          <w:lang w:val="en-US"/>
        </w:rPr>
        <w:t xml:space="preserve">, j. (2023). Digital marketing on the context of consumer </w:t>
      </w:r>
      <w:proofErr w:type="spellStart"/>
      <w:r w:rsidRPr="00C94843">
        <w:rPr>
          <w:color w:val="000000"/>
          <w:lang w:val="en-US"/>
        </w:rPr>
        <w:t>behaviour</w:t>
      </w:r>
      <w:proofErr w:type="spellEnd"/>
      <w:r w:rsidRPr="00C94843">
        <w:rPr>
          <w:color w:val="000000"/>
          <w:lang w:val="en-US"/>
        </w:rPr>
        <w:t xml:space="preserve"> in the </w:t>
      </w:r>
      <w:proofErr w:type="spellStart"/>
      <w:r w:rsidRPr="00C94843">
        <w:rPr>
          <w:color w:val="000000"/>
          <w:lang w:val="en-US"/>
        </w:rPr>
        <w:t>Ict</w:t>
      </w:r>
      <w:proofErr w:type="spellEnd"/>
      <w:r w:rsidRPr="00C94843">
        <w:rPr>
          <w:color w:val="000000"/>
          <w:lang w:val="en-US"/>
        </w:rPr>
        <w:t xml:space="preserve"> industry: The case study of the </w:t>
      </w:r>
      <w:proofErr w:type="spellStart"/>
      <w:r w:rsidRPr="00C94843">
        <w:rPr>
          <w:color w:val="000000"/>
          <w:lang w:val="en-US"/>
        </w:rPr>
        <w:t>slovak</w:t>
      </w:r>
      <w:proofErr w:type="spellEnd"/>
      <w:r w:rsidRPr="00C94843">
        <w:rPr>
          <w:color w:val="000000"/>
          <w:lang w:val="en-US"/>
        </w:rPr>
        <w:t xml:space="preserve"> republic.  </w:t>
      </w:r>
      <w:r w:rsidRPr="00C94843">
        <w:rPr>
          <w:i/>
          <w:iCs/>
          <w:color w:val="000000"/>
          <w:lang w:val="en-US"/>
        </w:rPr>
        <w:t>Virtual Economics</w:t>
      </w:r>
      <w:r w:rsidRPr="00C94843">
        <w:rPr>
          <w:color w:val="000000"/>
          <w:lang w:val="en-US"/>
        </w:rPr>
        <w:t>. 6(1), 7-18. .</w:t>
      </w:r>
      <w:hyperlink r:id="rId30" w:history="1">
        <w:r w:rsidRPr="00C94843">
          <w:rPr>
            <w:rStyle w:val="Hipervnculo"/>
            <w:color w:val="1155CC"/>
            <w:lang w:val="en-US"/>
          </w:rPr>
          <w:t xml:space="preserve"> https://doi.org/10.34021/ve.2023.06.01(1)</w:t>
        </w:r>
      </w:hyperlink>
    </w:p>
    <w:p w14:paraId="2E9B5894" w14:textId="77777777" w:rsidR="00CF563C" w:rsidRPr="00C94843" w:rsidRDefault="00CF563C" w:rsidP="00C94843">
      <w:pPr>
        <w:pStyle w:val="NormalWeb"/>
        <w:spacing w:before="12pt" w:beforeAutospacing="0" w:after="12pt" w:afterAutospacing="0" w:line="18pt" w:lineRule="auto"/>
        <w:ind w:start="42.55pt" w:hanging="42.50pt"/>
        <w:rPr>
          <w:lang w:val="en-US"/>
        </w:rPr>
      </w:pPr>
      <w:r w:rsidRPr="00C94843">
        <w:rPr>
          <w:color w:val="000000"/>
          <w:lang w:val="en-US"/>
        </w:rPr>
        <w:t xml:space="preserve"> Garg M. &amp; Bakshi A. (2024).  Exploring the impact of beauty vloggers’ credible attributes, parasocial interaction, and trust on consumer purchase intention in influencer marketing. </w:t>
      </w:r>
      <w:r w:rsidRPr="00C94843">
        <w:rPr>
          <w:i/>
          <w:iCs/>
          <w:color w:val="000000"/>
          <w:lang w:val="en-US"/>
        </w:rPr>
        <w:t>Humanities and Social Sciences Communications</w:t>
      </w:r>
      <w:r w:rsidRPr="00C94843">
        <w:rPr>
          <w:color w:val="000000"/>
          <w:lang w:val="en-US"/>
        </w:rPr>
        <w:t xml:space="preserve">. 11, 235. </w:t>
      </w:r>
      <w:hyperlink r:id="rId31" w:history="1">
        <w:r w:rsidRPr="00C94843">
          <w:rPr>
            <w:rStyle w:val="Hipervnculo"/>
            <w:color w:val="000000"/>
            <w:lang w:val="en-US"/>
          </w:rPr>
          <w:t> </w:t>
        </w:r>
        <w:r w:rsidRPr="00C94843">
          <w:rPr>
            <w:rStyle w:val="Hipervnculo"/>
            <w:color w:val="1155CC"/>
            <w:lang w:val="en-US"/>
          </w:rPr>
          <w:t>https://doi.org/10.1057/s41599-024-02760-9</w:t>
        </w:r>
      </w:hyperlink>
    </w:p>
    <w:p w14:paraId="18A1DEF0" w14:textId="77777777" w:rsidR="00CF563C" w:rsidRPr="00C94843" w:rsidRDefault="00CF563C" w:rsidP="00C94843">
      <w:pPr>
        <w:pStyle w:val="NormalWeb"/>
        <w:spacing w:before="12pt" w:beforeAutospacing="0" w:after="12pt" w:afterAutospacing="0" w:line="18pt" w:lineRule="auto"/>
        <w:ind w:start="42.55pt" w:hanging="42.50pt"/>
        <w:rPr>
          <w:lang w:val="en-US"/>
        </w:rPr>
      </w:pPr>
      <w:r w:rsidRPr="00C94843">
        <w:rPr>
          <w:color w:val="000000"/>
          <w:lang w:val="en-US"/>
        </w:rPr>
        <w:t xml:space="preserve"> Hartmann, J., Heitmann, M., Schamp, C., &amp; Netzer, O. (2021). The Power of Brand Selfies. </w:t>
      </w:r>
      <w:r w:rsidRPr="00C94843">
        <w:rPr>
          <w:i/>
          <w:iCs/>
          <w:color w:val="000000"/>
          <w:lang w:val="en-US"/>
        </w:rPr>
        <w:t>Journal of marketing research</w:t>
      </w:r>
      <w:r w:rsidRPr="00C94843">
        <w:rPr>
          <w:color w:val="000000"/>
          <w:lang w:val="en-US"/>
        </w:rPr>
        <w:t>, 58, 1159-1177.</w:t>
      </w:r>
      <w:hyperlink r:id="rId32" w:history="1">
        <w:r w:rsidRPr="00C94843">
          <w:rPr>
            <w:rStyle w:val="Hipervnculo"/>
            <w:color w:val="000000"/>
            <w:lang w:val="en-US"/>
          </w:rPr>
          <w:t xml:space="preserve"> </w:t>
        </w:r>
        <w:r w:rsidRPr="00C94843">
          <w:rPr>
            <w:rStyle w:val="Hipervnculo"/>
            <w:color w:val="1155CC"/>
            <w:lang w:val="en-US"/>
          </w:rPr>
          <w:t>https://doi.org/10.1177/00222437211037258</w:t>
        </w:r>
      </w:hyperlink>
    </w:p>
    <w:p w14:paraId="14F2675F" w14:textId="77777777" w:rsidR="00CF563C" w:rsidRPr="00C94843" w:rsidRDefault="00CF563C" w:rsidP="00C94843">
      <w:pPr>
        <w:pStyle w:val="NormalWeb"/>
        <w:spacing w:before="12pt" w:beforeAutospacing="0" w:after="12pt" w:afterAutospacing="0" w:line="18pt" w:lineRule="auto"/>
        <w:ind w:start="42.55pt" w:hanging="42.50pt"/>
        <w:rPr>
          <w:lang w:val="en-US"/>
        </w:rPr>
      </w:pPr>
      <w:r w:rsidRPr="00C94843">
        <w:rPr>
          <w:color w:val="000000"/>
          <w:lang w:val="en-US"/>
        </w:rPr>
        <w:t xml:space="preserve"> Hood, S., </w:t>
      </w:r>
      <w:proofErr w:type="spellStart"/>
      <w:r w:rsidRPr="00C94843">
        <w:rPr>
          <w:color w:val="000000"/>
          <w:lang w:val="en-US"/>
        </w:rPr>
        <w:t>Thoney</w:t>
      </w:r>
      <w:proofErr w:type="spellEnd"/>
      <w:r w:rsidRPr="00C94843">
        <w:rPr>
          <w:color w:val="000000"/>
          <w:lang w:val="en-US"/>
        </w:rPr>
        <w:t xml:space="preserve">-Barletta, K., &amp; Rothenberg, L. (2023). Understanding the role of Instagram in young adult consumers' purchase and post-purchase evaluation behaviors. </w:t>
      </w:r>
      <w:r w:rsidRPr="00C94843">
        <w:rPr>
          <w:i/>
          <w:iCs/>
          <w:color w:val="000000"/>
          <w:lang w:val="en-US"/>
        </w:rPr>
        <w:t>Journal of fashion marketing and management</w:t>
      </w:r>
      <w:r w:rsidRPr="00C94843">
        <w:rPr>
          <w:color w:val="000000"/>
          <w:lang w:val="en-US"/>
        </w:rPr>
        <w:t>, 28, 298-315.</w:t>
      </w:r>
      <w:hyperlink r:id="rId33" w:history="1">
        <w:r w:rsidRPr="00C94843">
          <w:rPr>
            <w:rStyle w:val="Hipervnculo"/>
            <w:color w:val="000000"/>
            <w:lang w:val="en-US"/>
          </w:rPr>
          <w:t xml:space="preserve"> </w:t>
        </w:r>
        <w:r w:rsidRPr="00C94843">
          <w:rPr>
            <w:rStyle w:val="Hipervnculo"/>
            <w:color w:val="1155CC"/>
            <w:lang w:val="en-US"/>
          </w:rPr>
          <w:t>https://doi.org/10.1108/JFMM-07-2022-0146</w:t>
        </w:r>
      </w:hyperlink>
    </w:p>
    <w:p w14:paraId="3274543F" w14:textId="77777777" w:rsidR="00CF563C" w:rsidRPr="00C94843" w:rsidRDefault="00CF563C" w:rsidP="00C94843">
      <w:pPr>
        <w:pStyle w:val="NormalWeb"/>
        <w:spacing w:before="12pt" w:beforeAutospacing="0" w:after="12pt" w:afterAutospacing="0" w:line="18pt" w:lineRule="auto"/>
        <w:ind w:start="42.55pt" w:hanging="42.50pt"/>
        <w:rPr>
          <w:lang w:val="en-US"/>
        </w:rPr>
      </w:pPr>
      <w:r w:rsidRPr="00C94843">
        <w:rPr>
          <w:color w:val="000000"/>
          <w:lang w:val="en-US"/>
        </w:rPr>
        <w:t xml:space="preserve">Hotkar, P., Garg, R., &amp; Sussman, K., Strategic social media marketing: An empirical analysis of sequential advertising (2020). </w:t>
      </w:r>
      <w:r w:rsidRPr="00C94843">
        <w:rPr>
          <w:i/>
          <w:iCs/>
          <w:color w:val="000000"/>
          <w:lang w:val="en-US"/>
        </w:rPr>
        <w:t xml:space="preserve">Production and Operations Management, </w:t>
      </w:r>
      <w:r w:rsidRPr="00C94843">
        <w:rPr>
          <w:color w:val="000000"/>
          <w:lang w:val="en-US"/>
        </w:rPr>
        <w:t>32(12).</w:t>
      </w:r>
      <w:hyperlink r:id="rId34" w:history="1">
        <w:r w:rsidRPr="00C94843">
          <w:rPr>
            <w:rStyle w:val="Hipervnculo"/>
            <w:color w:val="000000"/>
            <w:lang w:val="en-US"/>
          </w:rPr>
          <w:t xml:space="preserve"> </w:t>
        </w:r>
        <w:r w:rsidRPr="00C94843">
          <w:rPr>
            <w:rStyle w:val="Hipervnculo"/>
            <w:color w:val="1155CC"/>
            <w:lang w:val="en-US"/>
          </w:rPr>
          <w:t>https://doi.org/10.1111/poms.14075</w:t>
        </w:r>
      </w:hyperlink>
    </w:p>
    <w:p w14:paraId="33D0B939" w14:textId="77777777" w:rsidR="00CF563C" w:rsidRPr="00C94843" w:rsidRDefault="00CF563C" w:rsidP="00C94843">
      <w:pPr>
        <w:pStyle w:val="NormalWeb"/>
        <w:spacing w:before="12pt" w:beforeAutospacing="0" w:after="12pt" w:afterAutospacing="0" w:line="18pt" w:lineRule="auto"/>
        <w:ind w:start="42.55pt" w:hanging="42.50pt"/>
        <w:rPr>
          <w:lang w:val="en-US"/>
        </w:rPr>
      </w:pPr>
      <w:r w:rsidRPr="00C94843">
        <w:rPr>
          <w:color w:val="000000"/>
          <w:lang w:val="en-US"/>
        </w:rPr>
        <w:lastRenderedPageBreak/>
        <w:t xml:space="preserve">Jai, TM., Fang, D., Bao, FS., James, RN., Chen, TW., &amp; Cai, WD. (2021). Seeing It Is Like Touching It: Unraveling the Effective Product Presentations on Online Apparel Purchase Decisions and Brain Activity (An fMRI Study). </w:t>
      </w:r>
      <w:r w:rsidRPr="00C94843">
        <w:rPr>
          <w:i/>
          <w:iCs/>
          <w:color w:val="000000"/>
          <w:lang w:val="en-US"/>
        </w:rPr>
        <w:t>Journal of Interactive Marketing, 53,</w:t>
      </w:r>
      <w:r w:rsidRPr="00C94843">
        <w:rPr>
          <w:color w:val="000000"/>
          <w:lang w:val="en-US"/>
        </w:rPr>
        <w:t xml:space="preserve"> 66-79.</w:t>
      </w:r>
      <w:hyperlink r:id="rId35" w:history="1">
        <w:r w:rsidRPr="00C94843">
          <w:rPr>
            <w:rStyle w:val="Hipervnculo"/>
            <w:color w:val="000000"/>
            <w:lang w:val="en-US"/>
          </w:rPr>
          <w:t xml:space="preserve"> </w:t>
        </w:r>
        <w:r w:rsidRPr="00C94843">
          <w:rPr>
            <w:rStyle w:val="Hipervnculo"/>
            <w:color w:val="1155CC"/>
            <w:lang w:val="en-US"/>
          </w:rPr>
          <w:t>https://doi.org/10.1016/j.intmar.2020.04.005</w:t>
        </w:r>
      </w:hyperlink>
    </w:p>
    <w:p w14:paraId="695E8C5B" w14:textId="77777777" w:rsidR="00CF563C" w:rsidRPr="00C94843" w:rsidRDefault="00CF563C" w:rsidP="00C94843">
      <w:pPr>
        <w:pStyle w:val="NormalWeb"/>
        <w:spacing w:before="12pt" w:beforeAutospacing="0" w:after="12pt" w:afterAutospacing="0" w:line="18pt" w:lineRule="auto"/>
        <w:ind w:start="42.55pt" w:hanging="42.50pt"/>
        <w:rPr>
          <w:lang w:val="en-US"/>
        </w:rPr>
      </w:pPr>
      <w:r w:rsidRPr="00C94843">
        <w:rPr>
          <w:color w:val="000000"/>
          <w:lang w:val="en-US"/>
        </w:rPr>
        <w:t xml:space="preserve"> Jia, Y., Feng, H., Wang, X., &amp; Alvarado, M. (2023). “Customer Reviews or Vlogger Reviews?” The Impact of Cross-Platform UGC on the Sales of Experiential Products on E-Commerce Platforms. </w:t>
      </w:r>
      <w:r w:rsidRPr="00C94843">
        <w:rPr>
          <w:i/>
          <w:iCs/>
          <w:color w:val="000000"/>
          <w:lang w:val="en-US"/>
        </w:rPr>
        <w:t>Journal of Theoretical and Applied Electronic Commerce Research</w:t>
      </w:r>
      <w:r w:rsidRPr="00C94843">
        <w:rPr>
          <w:color w:val="000000"/>
          <w:lang w:val="en-US"/>
        </w:rPr>
        <w:t>, 18(3), 1257-1282,</w:t>
      </w:r>
      <w:hyperlink r:id="rId36" w:history="1">
        <w:r w:rsidRPr="00C94843">
          <w:rPr>
            <w:rStyle w:val="Hipervnculo"/>
            <w:color w:val="1155CC"/>
            <w:lang w:val="en-US"/>
          </w:rPr>
          <w:t>https://doi.org/10.3390/jtaer18030064</w:t>
        </w:r>
      </w:hyperlink>
    </w:p>
    <w:p w14:paraId="6B3B784A" w14:textId="77777777" w:rsidR="00CF563C" w:rsidRPr="00C94843" w:rsidRDefault="00CF563C" w:rsidP="00C94843">
      <w:pPr>
        <w:pStyle w:val="NormalWeb"/>
        <w:spacing w:before="12pt" w:beforeAutospacing="0" w:after="12pt" w:afterAutospacing="0" w:line="18pt" w:lineRule="auto"/>
        <w:ind w:start="42.55pt" w:hanging="42.50pt"/>
        <w:rPr>
          <w:lang w:val="en-US"/>
        </w:rPr>
      </w:pPr>
      <w:r w:rsidRPr="00C94843">
        <w:rPr>
          <w:color w:val="000000"/>
          <w:lang w:val="en-US"/>
        </w:rPr>
        <w:t> Kennedy, H., &amp; Funk, D. (2023). Habitually Scrolling: An Examination Into How Sport Consumers Use Social Media.</w:t>
      </w:r>
      <w:hyperlink r:id="rId37" w:history="1">
        <w:r w:rsidRPr="00C94843">
          <w:rPr>
            <w:rStyle w:val="Hipervnculo"/>
            <w:color w:val="000000"/>
            <w:lang w:val="en-US"/>
          </w:rPr>
          <w:t xml:space="preserve"> </w:t>
        </w:r>
        <w:r w:rsidRPr="00C94843">
          <w:rPr>
            <w:rStyle w:val="Hipervnculo"/>
            <w:color w:val="1155CC"/>
            <w:lang w:val="en-US"/>
          </w:rPr>
          <w:t>I</w:t>
        </w:r>
        <w:r w:rsidRPr="00C94843">
          <w:rPr>
            <w:rStyle w:val="Hipervnculo"/>
            <w:i/>
            <w:iCs/>
            <w:color w:val="1155CC"/>
            <w:lang w:val="en-US"/>
          </w:rPr>
          <w:t>nternational Journal of Sport Communication</w:t>
        </w:r>
      </w:hyperlink>
      <w:r w:rsidRPr="00C94843">
        <w:rPr>
          <w:color w:val="000000"/>
          <w:lang w:val="en-US"/>
        </w:rPr>
        <w:t>,</w:t>
      </w:r>
      <w:r w:rsidRPr="00C94843">
        <w:rPr>
          <w:i/>
          <w:iCs/>
          <w:color w:val="000000"/>
          <w:lang w:val="en-US"/>
        </w:rPr>
        <w:t xml:space="preserve"> </w:t>
      </w:r>
      <w:r w:rsidRPr="00C94843">
        <w:rPr>
          <w:color w:val="000000"/>
          <w:lang w:val="en-US"/>
        </w:rPr>
        <w:t>16(2), 187-201.</w:t>
      </w:r>
      <w:hyperlink r:id="rId38" w:history="1">
        <w:r w:rsidRPr="00C94843">
          <w:rPr>
            <w:rStyle w:val="Hipervnculo"/>
            <w:color w:val="000000"/>
            <w:lang w:val="en-US"/>
          </w:rPr>
          <w:t xml:space="preserve"> </w:t>
        </w:r>
        <w:r w:rsidRPr="00C94843">
          <w:rPr>
            <w:rStyle w:val="Hipervnculo"/>
            <w:color w:val="1155CC"/>
            <w:lang w:val="en-US"/>
          </w:rPr>
          <w:t>https://doi.org/10.1123/ijsc.2023-0001</w:t>
        </w:r>
      </w:hyperlink>
    </w:p>
    <w:p w14:paraId="6382AB0A" w14:textId="77777777" w:rsidR="00CF563C" w:rsidRPr="00C94843" w:rsidRDefault="00CF563C" w:rsidP="00C94843">
      <w:pPr>
        <w:pStyle w:val="NormalWeb"/>
        <w:spacing w:before="12pt" w:beforeAutospacing="0" w:after="12pt" w:afterAutospacing="0" w:line="18pt" w:lineRule="auto"/>
        <w:ind w:start="42.55pt" w:hanging="42.50pt"/>
        <w:rPr>
          <w:lang w:val="en-US"/>
        </w:rPr>
      </w:pPr>
      <w:r w:rsidRPr="00C94843">
        <w:rPr>
          <w:color w:val="000000"/>
          <w:lang w:val="en-US"/>
        </w:rPr>
        <w:t xml:space="preserve">Kunkel, T., Hayduk, T., &amp; Lock, D. (2023). Push it </w:t>
      </w:r>
      <w:proofErr w:type="gramStart"/>
      <w:r w:rsidRPr="00C94843">
        <w:rPr>
          <w:color w:val="000000"/>
          <w:lang w:val="en-US"/>
        </w:rPr>
        <w:t>real</w:t>
      </w:r>
      <w:proofErr w:type="gramEnd"/>
      <w:r w:rsidRPr="00C94843">
        <w:rPr>
          <w:color w:val="000000"/>
          <w:lang w:val="en-US"/>
        </w:rPr>
        <w:t xml:space="preserve"> good: the effects of push notifications promoting motivational affordances on consumer behavior in a gamified mobile app, </w:t>
      </w:r>
      <w:r w:rsidRPr="00C94843">
        <w:rPr>
          <w:i/>
          <w:iCs/>
          <w:color w:val="000000"/>
          <w:lang w:val="en-US"/>
        </w:rPr>
        <w:t>European Journal of Marketing</w:t>
      </w:r>
      <w:r w:rsidRPr="00C94843">
        <w:rPr>
          <w:color w:val="000000"/>
          <w:lang w:val="en-US"/>
        </w:rPr>
        <w:t>. 57(9), 2592-2618.</w:t>
      </w:r>
      <w:hyperlink r:id="rId39" w:history="1">
        <w:r w:rsidRPr="00C94843">
          <w:rPr>
            <w:rStyle w:val="Hipervnculo"/>
            <w:color w:val="000000"/>
            <w:lang w:val="en-US"/>
          </w:rPr>
          <w:t xml:space="preserve"> </w:t>
        </w:r>
        <w:r w:rsidRPr="00C94843">
          <w:rPr>
            <w:rStyle w:val="Hipervnculo"/>
            <w:color w:val="1155CC"/>
            <w:lang w:val="en-US"/>
          </w:rPr>
          <w:t>https://doi.upc.elogim.com/10.1108/EJM-06-2021-0388</w:t>
        </w:r>
      </w:hyperlink>
    </w:p>
    <w:p w14:paraId="26E877B9" w14:textId="77777777" w:rsidR="00CF563C" w:rsidRPr="00C94843" w:rsidRDefault="00CF563C" w:rsidP="00C94843">
      <w:pPr>
        <w:pStyle w:val="NormalWeb"/>
        <w:spacing w:before="12pt" w:beforeAutospacing="0" w:after="12pt" w:afterAutospacing="0" w:line="18pt" w:lineRule="auto"/>
        <w:ind w:start="42.55pt" w:hanging="42.50pt"/>
        <w:rPr>
          <w:lang w:val="en-US"/>
        </w:rPr>
      </w:pPr>
      <w:r w:rsidRPr="00C94843">
        <w:rPr>
          <w:color w:val="000000"/>
          <w:lang w:val="en-US"/>
        </w:rPr>
        <w:t xml:space="preserve"> Li, J., &amp; McCrary, R. (2022) Consumer communications and current events: a cross-cultural study of the change in consumer response to company social media posts due to the COVID-19 pandemic. </w:t>
      </w:r>
      <w:r w:rsidRPr="00C94843">
        <w:rPr>
          <w:i/>
          <w:iCs/>
          <w:color w:val="000000"/>
          <w:lang w:val="en-US"/>
        </w:rPr>
        <w:t>Journal of Marketing Analytics</w:t>
      </w:r>
      <w:r w:rsidRPr="00C94843">
        <w:rPr>
          <w:color w:val="000000"/>
          <w:lang w:val="en-US"/>
        </w:rPr>
        <w:t>, 173-183.</w:t>
      </w:r>
      <w:hyperlink r:id="rId40" w:history="1">
        <w:r w:rsidRPr="00C94843">
          <w:rPr>
            <w:rStyle w:val="Hipervnculo"/>
            <w:color w:val="000000"/>
            <w:lang w:val="en-US"/>
          </w:rPr>
          <w:t xml:space="preserve"> </w:t>
        </w:r>
        <w:r w:rsidRPr="00C94843">
          <w:rPr>
            <w:rStyle w:val="Hipervnculo"/>
            <w:color w:val="1155CC"/>
            <w:lang w:val="en-US"/>
          </w:rPr>
          <w:t>https://doi.org/10.1057/s41270-021-00138-3</w:t>
        </w:r>
      </w:hyperlink>
    </w:p>
    <w:p w14:paraId="3F45CCEC" w14:textId="77777777" w:rsidR="00CF563C" w:rsidRPr="00C94843" w:rsidRDefault="00CF563C" w:rsidP="00C94843">
      <w:pPr>
        <w:pStyle w:val="NormalWeb"/>
        <w:spacing w:before="12pt" w:beforeAutospacing="0" w:after="12pt" w:afterAutospacing="0" w:line="18pt" w:lineRule="auto"/>
        <w:ind w:start="42.55pt" w:hanging="42.50pt"/>
        <w:rPr>
          <w:lang w:val="en-US"/>
        </w:rPr>
      </w:pPr>
      <w:r w:rsidRPr="00C94843">
        <w:rPr>
          <w:color w:val="000000"/>
          <w:lang w:val="en-US"/>
        </w:rPr>
        <w:t xml:space="preserve">Maccarrone-Eaglen, A., &amp; Schofield, P. (2022). The influence of social media addiction on compulsive buying </w:t>
      </w:r>
      <w:proofErr w:type="spellStart"/>
      <w:r w:rsidRPr="00C94843">
        <w:rPr>
          <w:color w:val="000000"/>
          <w:lang w:val="en-US"/>
        </w:rPr>
        <w:t>behaviour</w:t>
      </w:r>
      <w:proofErr w:type="spellEnd"/>
      <w:r w:rsidRPr="00C94843">
        <w:rPr>
          <w:color w:val="000000"/>
          <w:lang w:val="en-US"/>
        </w:rPr>
        <w:t xml:space="preserve">: A comparative analysis of LGBT plus and heterosexual consumers. </w:t>
      </w:r>
      <w:r w:rsidRPr="00C94843">
        <w:rPr>
          <w:i/>
          <w:iCs/>
          <w:color w:val="000000"/>
          <w:lang w:val="en-US"/>
        </w:rPr>
        <w:t xml:space="preserve">Journal of Consumer </w:t>
      </w:r>
      <w:proofErr w:type="spellStart"/>
      <w:r w:rsidRPr="00C94843">
        <w:rPr>
          <w:i/>
          <w:iCs/>
          <w:color w:val="000000"/>
          <w:lang w:val="en-US"/>
        </w:rPr>
        <w:t>Behaviour</w:t>
      </w:r>
      <w:proofErr w:type="spellEnd"/>
      <w:r w:rsidRPr="00C94843">
        <w:rPr>
          <w:i/>
          <w:iCs/>
          <w:color w:val="000000"/>
          <w:lang w:val="en-US"/>
        </w:rPr>
        <w:t>.</w:t>
      </w:r>
      <w:r w:rsidRPr="00C94843">
        <w:rPr>
          <w:color w:val="000000"/>
          <w:lang w:val="en-US"/>
        </w:rPr>
        <w:t xml:space="preserve"> 22, 98-121. </w:t>
      </w:r>
      <w:r w:rsidRPr="00C94843">
        <w:rPr>
          <w:color w:val="1155CC"/>
          <w:u w:val="single"/>
          <w:lang w:val="en-US"/>
        </w:rPr>
        <w:t>https://doi.org/10.1002/cb.2115 </w:t>
      </w:r>
    </w:p>
    <w:p w14:paraId="73D355F8" w14:textId="77777777" w:rsidR="00CF563C" w:rsidRPr="00C94843" w:rsidRDefault="00CF563C" w:rsidP="00C94843">
      <w:pPr>
        <w:pStyle w:val="NormalWeb"/>
        <w:spacing w:before="12pt" w:beforeAutospacing="0" w:after="12pt" w:afterAutospacing="0" w:line="18pt" w:lineRule="auto"/>
        <w:ind w:start="42.55pt" w:hanging="42.50pt"/>
        <w:rPr>
          <w:lang w:val="en-US"/>
        </w:rPr>
      </w:pPr>
      <w:r w:rsidRPr="00C94843">
        <w:rPr>
          <w:color w:val="000000"/>
          <w:lang w:val="en-US"/>
        </w:rPr>
        <w:t> </w:t>
      </w:r>
      <w:r w:rsidRPr="00C94843">
        <w:rPr>
          <w:color w:val="000000"/>
          <w:lang w:val="pt-BR"/>
        </w:rPr>
        <w:t xml:space="preserve">Mahmoud, A., Berman, A., </w:t>
      </w:r>
      <w:proofErr w:type="spellStart"/>
      <w:r w:rsidRPr="00C94843">
        <w:rPr>
          <w:color w:val="000000"/>
          <w:lang w:val="pt-BR"/>
        </w:rPr>
        <w:t>Grigoriou</w:t>
      </w:r>
      <w:proofErr w:type="spellEnd"/>
      <w:r w:rsidRPr="00C94843">
        <w:rPr>
          <w:color w:val="000000"/>
          <w:lang w:val="pt-BR"/>
        </w:rPr>
        <w:t xml:space="preserve">, N., &amp; </w:t>
      </w:r>
      <w:proofErr w:type="spellStart"/>
      <w:r w:rsidRPr="00C94843">
        <w:rPr>
          <w:color w:val="000000"/>
          <w:lang w:val="pt-BR"/>
        </w:rPr>
        <w:t>Solakis</w:t>
      </w:r>
      <w:proofErr w:type="spellEnd"/>
      <w:r w:rsidRPr="00C94843">
        <w:rPr>
          <w:color w:val="000000"/>
          <w:lang w:val="pt-BR"/>
        </w:rPr>
        <w:t xml:space="preserve">, K. (2023). </w:t>
      </w:r>
      <w:r w:rsidRPr="00C94843">
        <w:rPr>
          <w:color w:val="000000"/>
          <w:lang w:val="en-US"/>
        </w:rPr>
        <w:t xml:space="preserve">Investigating gender as a moderator of extreme-context perception </w:t>
      </w:r>
      <w:proofErr w:type="gramStart"/>
      <w:r w:rsidRPr="00C94843">
        <w:rPr>
          <w:color w:val="000000"/>
          <w:lang w:val="en-US"/>
        </w:rPr>
        <w:t>effects on</w:t>
      </w:r>
      <w:proofErr w:type="gramEnd"/>
      <w:r w:rsidRPr="00C94843">
        <w:rPr>
          <w:color w:val="000000"/>
          <w:lang w:val="en-US"/>
        </w:rPr>
        <w:t xml:space="preserve"> </w:t>
      </w:r>
      <w:proofErr w:type="spellStart"/>
      <w:r w:rsidRPr="00C94843">
        <w:rPr>
          <w:color w:val="000000"/>
          <w:lang w:val="en-US"/>
        </w:rPr>
        <w:t>behavioural</w:t>
      </w:r>
      <w:proofErr w:type="spellEnd"/>
      <w:r w:rsidRPr="00C94843">
        <w:rPr>
          <w:color w:val="000000"/>
          <w:lang w:val="en-US"/>
        </w:rPr>
        <w:t xml:space="preserve"> tendencies </w:t>
      </w:r>
      <w:r w:rsidRPr="00C94843">
        <w:rPr>
          <w:color w:val="000000"/>
          <w:lang w:val="en-US"/>
        </w:rPr>
        <w:lastRenderedPageBreak/>
        <w:t xml:space="preserve">towards fashion brands on Instagram in West Africa. </w:t>
      </w:r>
      <w:r w:rsidRPr="00C94843">
        <w:rPr>
          <w:i/>
          <w:iCs/>
          <w:color w:val="000000"/>
          <w:lang w:val="en-US"/>
        </w:rPr>
        <w:t xml:space="preserve">Journal of Marketing Communications, </w:t>
      </w:r>
      <w:r w:rsidRPr="00C94843">
        <w:rPr>
          <w:color w:val="000000"/>
          <w:lang w:val="en-US"/>
        </w:rPr>
        <w:t>1–23.</w:t>
      </w:r>
      <w:hyperlink r:id="rId41" w:history="1">
        <w:r w:rsidRPr="00C94843">
          <w:rPr>
            <w:rStyle w:val="Hipervnculo"/>
            <w:color w:val="000000"/>
            <w:lang w:val="en-US"/>
          </w:rPr>
          <w:t xml:space="preserve"> </w:t>
        </w:r>
        <w:r w:rsidRPr="00C94843">
          <w:rPr>
            <w:rStyle w:val="Hipervnculo"/>
            <w:color w:val="1155CC"/>
            <w:lang w:val="en-US"/>
          </w:rPr>
          <w:t>https://doi.org/10.1080/13527266.2023.2278058</w:t>
        </w:r>
      </w:hyperlink>
    </w:p>
    <w:p w14:paraId="0D95FBF0" w14:textId="77777777" w:rsidR="00CF563C" w:rsidRPr="00C94843" w:rsidRDefault="00CF563C" w:rsidP="00C94843">
      <w:pPr>
        <w:pStyle w:val="NormalWeb"/>
        <w:spacing w:before="12pt" w:beforeAutospacing="0" w:after="12pt" w:afterAutospacing="0" w:line="18pt" w:lineRule="auto"/>
        <w:ind w:start="42.55pt" w:hanging="42.50pt"/>
        <w:rPr>
          <w:lang w:val="en-US"/>
        </w:rPr>
      </w:pPr>
      <w:r w:rsidRPr="00C94843">
        <w:rPr>
          <w:color w:val="000000"/>
          <w:lang w:val="en-US"/>
        </w:rPr>
        <w:t xml:space="preserve">Manyanga, W., </w:t>
      </w:r>
      <w:proofErr w:type="spellStart"/>
      <w:r w:rsidRPr="00C94843">
        <w:rPr>
          <w:color w:val="000000"/>
          <w:lang w:val="en-US"/>
        </w:rPr>
        <w:t>kanyepeb</w:t>
      </w:r>
      <w:proofErr w:type="spellEnd"/>
      <w:r w:rsidRPr="00C94843">
        <w:rPr>
          <w:color w:val="000000"/>
          <w:lang w:val="en-US"/>
        </w:rPr>
        <w:t xml:space="preserve">, J., </w:t>
      </w:r>
      <w:proofErr w:type="spellStart"/>
      <w:r w:rsidRPr="00C94843">
        <w:rPr>
          <w:color w:val="000000"/>
          <w:lang w:val="en-US"/>
        </w:rPr>
        <w:t>Chikazhec</w:t>
      </w:r>
      <w:proofErr w:type="spellEnd"/>
      <w:r w:rsidRPr="00C94843">
        <w:rPr>
          <w:color w:val="000000"/>
          <w:lang w:val="en-US"/>
        </w:rPr>
        <w:t xml:space="preserve">, L.  </w:t>
      </w:r>
      <w:proofErr w:type="gramStart"/>
      <w:r w:rsidRPr="00C94843">
        <w:rPr>
          <w:color w:val="000000"/>
          <w:lang w:val="en-US"/>
        </w:rPr>
        <w:t>&amp;  Manyanga</w:t>
      </w:r>
      <w:proofErr w:type="gramEnd"/>
      <w:r w:rsidRPr="00C94843">
        <w:rPr>
          <w:color w:val="000000"/>
          <w:lang w:val="en-US"/>
        </w:rPr>
        <w:t xml:space="preserve">, T. (2024). The effect of social media marketing on brand loyalty in the hospitality industry in Zimbabwe: the moderating role of age. </w:t>
      </w:r>
      <w:r w:rsidRPr="00C94843">
        <w:rPr>
          <w:i/>
          <w:iCs/>
          <w:color w:val="000000"/>
          <w:lang w:val="en-US"/>
        </w:rPr>
        <w:t>Cogent Business and Management. 11</w:t>
      </w:r>
      <w:r w:rsidRPr="00C94843">
        <w:rPr>
          <w:color w:val="000000"/>
          <w:lang w:val="en-US"/>
        </w:rPr>
        <w:t>(1).</w:t>
      </w:r>
      <w:hyperlink r:id="rId42" w:history="1">
        <w:r w:rsidRPr="00C94843">
          <w:rPr>
            <w:rStyle w:val="Hipervnculo"/>
            <w:color w:val="1155CC"/>
            <w:lang w:val="en-US"/>
          </w:rPr>
          <w:t xml:space="preserve"> https://doi.org/10.1080/23311975.2024.2302311</w:t>
        </w:r>
      </w:hyperlink>
      <w:r w:rsidRPr="00C94843">
        <w:rPr>
          <w:color w:val="000000"/>
          <w:lang w:val="en-US"/>
        </w:rPr>
        <w:t> </w:t>
      </w:r>
    </w:p>
    <w:p w14:paraId="4DEEEEF1" w14:textId="77777777" w:rsidR="00CF563C" w:rsidRPr="00C94843" w:rsidRDefault="00CF563C" w:rsidP="00C94843">
      <w:pPr>
        <w:pStyle w:val="NormalWeb"/>
        <w:spacing w:before="12pt" w:beforeAutospacing="0" w:after="12pt" w:afterAutospacing="0" w:line="18pt" w:lineRule="auto"/>
        <w:ind w:start="42.55pt" w:hanging="42.50pt"/>
        <w:rPr>
          <w:lang w:val="en-US"/>
        </w:rPr>
      </w:pPr>
      <w:r w:rsidRPr="00C94843">
        <w:rPr>
          <w:color w:val="000000"/>
          <w:lang w:val="en-US"/>
        </w:rPr>
        <w:t xml:space="preserve"> Mason, A., </w:t>
      </w:r>
      <w:proofErr w:type="spellStart"/>
      <w:r w:rsidRPr="00C94843">
        <w:rPr>
          <w:color w:val="000000"/>
          <w:lang w:val="en-US"/>
        </w:rPr>
        <w:t>Narcum</w:t>
      </w:r>
      <w:proofErr w:type="spellEnd"/>
      <w:r w:rsidRPr="00C94843">
        <w:rPr>
          <w:color w:val="000000"/>
          <w:lang w:val="en-US"/>
        </w:rPr>
        <w:t xml:space="preserve">, J., &amp; Mason, K. (2021). Social media marketing gains importance after Covid-19. </w:t>
      </w:r>
      <w:r w:rsidRPr="00C94843">
        <w:rPr>
          <w:i/>
          <w:iCs/>
          <w:color w:val="000000"/>
          <w:lang w:val="en-US"/>
        </w:rPr>
        <w:t>Cogent Business &amp; Managemen</w:t>
      </w:r>
      <w:r w:rsidRPr="00C94843">
        <w:rPr>
          <w:color w:val="000000"/>
          <w:lang w:val="en-US"/>
        </w:rPr>
        <w:t>t, 8(1),1-17.</w:t>
      </w:r>
      <w:hyperlink r:id="rId43" w:history="1">
        <w:r w:rsidRPr="00C94843">
          <w:rPr>
            <w:rStyle w:val="Hipervnculo"/>
            <w:color w:val="000000"/>
            <w:lang w:val="en-US"/>
          </w:rPr>
          <w:t xml:space="preserve"> </w:t>
        </w:r>
        <w:r w:rsidRPr="00C94843">
          <w:rPr>
            <w:rStyle w:val="Hipervnculo"/>
            <w:color w:val="1155CC"/>
            <w:lang w:val="en-US"/>
          </w:rPr>
          <w:t>https://doi.org/10.1080/23311975.2020.1870797</w:t>
        </w:r>
      </w:hyperlink>
    </w:p>
    <w:p w14:paraId="62517BB3" w14:textId="77777777" w:rsidR="00CF563C" w:rsidRPr="00C94843" w:rsidRDefault="00CF563C" w:rsidP="00C94843">
      <w:pPr>
        <w:pStyle w:val="NormalWeb"/>
        <w:spacing w:before="12pt" w:beforeAutospacing="0" w:after="12pt" w:afterAutospacing="0" w:line="18pt" w:lineRule="auto"/>
        <w:ind w:start="42.55pt" w:hanging="42.50pt"/>
        <w:rPr>
          <w:lang w:val="en-US"/>
        </w:rPr>
      </w:pPr>
      <w:r w:rsidRPr="00C94843">
        <w:rPr>
          <w:color w:val="000000"/>
          <w:lang w:val="en-US"/>
        </w:rPr>
        <w:t xml:space="preserve"> Mattison, F., &amp; </w:t>
      </w:r>
      <w:proofErr w:type="spellStart"/>
      <w:r w:rsidRPr="00C94843">
        <w:rPr>
          <w:color w:val="000000"/>
          <w:lang w:val="en-US"/>
        </w:rPr>
        <w:t>Brouthers</w:t>
      </w:r>
      <w:proofErr w:type="spellEnd"/>
      <w:r w:rsidRPr="00C94843">
        <w:rPr>
          <w:color w:val="000000"/>
          <w:lang w:val="en-US"/>
        </w:rPr>
        <w:t xml:space="preserve">, K. (2021). Digital Consumer Engagement: National Cultural Differences and Cultural Tightness. </w:t>
      </w:r>
      <w:r w:rsidRPr="00C94843">
        <w:rPr>
          <w:i/>
          <w:iCs/>
          <w:color w:val="000000"/>
          <w:lang w:val="en-US"/>
        </w:rPr>
        <w:t>Journal of International Marketing</w:t>
      </w:r>
      <w:r w:rsidRPr="00C94843">
        <w:rPr>
          <w:color w:val="000000"/>
          <w:lang w:val="en-US"/>
        </w:rPr>
        <w:t>, 29, 22-44.</w:t>
      </w:r>
      <w:hyperlink r:id="rId44" w:history="1">
        <w:r w:rsidRPr="00C94843">
          <w:rPr>
            <w:rStyle w:val="Hipervnculo"/>
            <w:color w:val="1155CC"/>
            <w:lang w:val="en-US"/>
          </w:rPr>
          <w:t xml:space="preserve"> https://doi.org/10.1177/1069031X21100572</w:t>
        </w:r>
      </w:hyperlink>
      <w:r w:rsidRPr="00C94843">
        <w:rPr>
          <w:color w:val="1155CC"/>
          <w:u w:val="single"/>
          <w:lang w:val="en-US"/>
        </w:rPr>
        <w:t>9</w:t>
      </w:r>
      <w:r w:rsidRPr="00C94843">
        <w:rPr>
          <w:color w:val="000000"/>
          <w:lang w:val="en-US"/>
        </w:rPr>
        <w:t>  </w:t>
      </w:r>
    </w:p>
    <w:p w14:paraId="6B036E4C" w14:textId="77777777" w:rsidR="00CF563C" w:rsidRPr="00C94843" w:rsidRDefault="00CF563C" w:rsidP="00C94843">
      <w:pPr>
        <w:pStyle w:val="NormalWeb"/>
        <w:spacing w:before="12pt" w:beforeAutospacing="0" w:after="12pt" w:afterAutospacing="0" w:line="18pt" w:lineRule="auto"/>
        <w:ind w:start="42.55pt" w:hanging="42.50pt"/>
        <w:rPr>
          <w:lang w:val="en-US"/>
        </w:rPr>
      </w:pPr>
      <w:r w:rsidRPr="00C94843">
        <w:rPr>
          <w:color w:val="000000"/>
          <w:lang w:val="en-US"/>
        </w:rPr>
        <w:t xml:space="preserve">Morgan, B., &amp; Rituparna B., (2023) People, profiles, and purchases: Investigating the impact of environmental cues in social commerce. </w:t>
      </w:r>
      <w:r w:rsidRPr="00C94843">
        <w:rPr>
          <w:i/>
          <w:iCs/>
          <w:color w:val="000000"/>
          <w:lang w:val="en-US"/>
        </w:rPr>
        <w:t>Cogent Business &amp; Management 10(3)</w:t>
      </w:r>
      <w:hyperlink r:id="rId45" w:history="1">
        <w:r w:rsidRPr="00C94843">
          <w:rPr>
            <w:rStyle w:val="Hipervnculo"/>
            <w:color w:val="000000"/>
            <w:lang w:val="en-US"/>
          </w:rPr>
          <w:t xml:space="preserve"> </w:t>
        </w:r>
        <w:r w:rsidRPr="00C94843">
          <w:rPr>
            <w:rStyle w:val="Hipervnculo"/>
            <w:color w:val="1155CC"/>
            <w:lang w:val="en-US"/>
          </w:rPr>
          <w:t>https://doi.org/10.1080/23311975.2023.2285037</w:t>
        </w:r>
      </w:hyperlink>
    </w:p>
    <w:p w14:paraId="7DAB4581" w14:textId="77777777" w:rsidR="00CF563C" w:rsidRPr="00C94843" w:rsidRDefault="00CF563C" w:rsidP="00C94843">
      <w:pPr>
        <w:pStyle w:val="NormalWeb"/>
        <w:spacing w:before="12pt" w:beforeAutospacing="0" w:after="12pt" w:afterAutospacing="0" w:line="18pt" w:lineRule="auto"/>
        <w:ind w:start="42.55pt" w:hanging="42.50pt"/>
        <w:rPr>
          <w:lang w:val="en-US"/>
        </w:rPr>
      </w:pPr>
      <w:r w:rsidRPr="00C94843">
        <w:rPr>
          <w:color w:val="000000"/>
          <w:lang w:val="en-US"/>
        </w:rPr>
        <w:t> </w:t>
      </w:r>
      <w:proofErr w:type="spellStart"/>
      <w:r w:rsidRPr="00C94843">
        <w:rPr>
          <w:color w:val="000000"/>
          <w:lang w:val="pt-BR"/>
        </w:rPr>
        <w:t>Nadroo</w:t>
      </w:r>
      <w:proofErr w:type="spellEnd"/>
      <w:r w:rsidRPr="00C94843">
        <w:rPr>
          <w:color w:val="000000"/>
          <w:lang w:val="pt-BR"/>
        </w:rPr>
        <w:t xml:space="preserve">, Z., </w:t>
      </w:r>
      <w:proofErr w:type="spellStart"/>
      <w:r w:rsidRPr="00C94843">
        <w:rPr>
          <w:color w:val="000000"/>
          <w:lang w:val="pt-BR"/>
        </w:rPr>
        <w:t>Lim</w:t>
      </w:r>
      <w:proofErr w:type="spellEnd"/>
      <w:r w:rsidRPr="00C94843">
        <w:rPr>
          <w:color w:val="000000"/>
          <w:lang w:val="pt-BR"/>
        </w:rPr>
        <w:t xml:space="preserve">, W., &amp; </w:t>
      </w:r>
      <w:proofErr w:type="spellStart"/>
      <w:r w:rsidRPr="00C94843">
        <w:rPr>
          <w:color w:val="000000"/>
          <w:lang w:val="pt-BR"/>
        </w:rPr>
        <w:t>Naqshbandi</w:t>
      </w:r>
      <w:proofErr w:type="spellEnd"/>
      <w:r w:rsidRPr="00C94843">
        <w:rPr>
          <w:color w:val="000000"/>
          <w:lang w:val="pt-BR"/>
        </w:rPr>
        <w:t xml:space="preserve">, M. (2024). </w:t>
      </w:r>
      <w:r w:rsidRPr="00C94843">
        <w:rPr>
          <w:color w:val="000000"/>
          <w:lang w:val="en-US"/>
        </w:rPr>
        <w:t>Domino effect of parasocial interaction: Of vicarious expression, electronic word-of-mouth, and bandwagon effect in online shopping.</w:t>
      </w:r>
      <w:r w:rsidRPr="00C94843">
        <w:rPr>
          <w:i/>
          <w:iCs/>
          <w:color w:val="000000"/>
          <w:lang w:val="en-US"/>
        </w:rPr>
        <w:t xml:space="preserve"> Journal of Retailing and Consumer </w:t>
      </w:r>
      <w:proofErr w:type="gramStart"/>
      <w:r w:rsidRPr="00C94843">
        <w:rPr>
          <w:i/>
          <w:iCs/>
          <w:color w:val="000000"/>
          <w:lang w:val="en-US"/>
        </w:rPr>
        <w:t>Services</w:t>
      </w:r>
      <w:r w:rsidRPr="00C94843">
        <w:rPr>
          <w:color w:val="000000"/>
          <w:lang w:val="en-US"/>
        </w:rPr>
        <w:t xml:space="preserve"> .</w:t>
      </w:r>
      <w:proofErr w:type="gramEnd"/>
      <w:r w:rsidRPr="00C94843">
        <w:rPr>
          <w:color w:val="000000"/>
          <w:lang w:val="en-US"/>
        </w:rPr>
        <w:t xml:space="preserve"> 78.  </w:t>
      </w:r>
      <w:r w:rsidRPr="00C94843">
        <w:rPr>
          <w:color w:val="1155CC"/>
          <w:u w:val="single"/>
          <w:lang w:val="en-US"/>
        </w:rPr>
        <w:t>https://doi.org/10.1016/j.jretconser.2024.103746 </w:t>
      </w:r>
    </w:p>
    <w:p w14:paraId="2E965548" w14:textId="77777777" w:rsidR="00CF563C" w:rsidRPr="00C94843" w:rsidRDefault="00CF563C" w:rsidP="00C94843">
      <w:pPr>
        <w:pStyle w:val="NormalWeb"/>
        <w:spacing w:before="12pt" w:beforeAutospacing="0" w:after="12pt" w:afterAutospacing="0" w:line="18pt" w:lineRule="auto"/>
        <w:ind w:start="42.55pt" w:hanging="42.50pt"/>
        <w:rPr>
          <w:lang w:val="en-US"/>
        </w:rPr>
      </w:pPr>
      <w:r w:rsidRPr="00C94843">
        <w:rPr>
          <w:color w:val="000000"/>
          <w:lang w:val="en-US"/>
        </w:rPr>
        <w:t xml:space="preserve">Naeem, M., &amp; </w:t>
      </w:r>
      <w:proofErr w:type="spellStart"/>
      <w:r w:rsidRPr="00C94843">
        <w:rPr>
          <w:color w:val="000000"/>
          <w:lang w:val="en-US"/>
        </w:rPr>
        <w:t>Ozuem</w:t>
      </w:r>
      <w:proofErr w:type="spellEnd"/>
      <w:r w:rsidRPr="00C94843">
        <w:rPr>
          <w:color w:val="000000"/>
          <w:lang w:val="en-US"/>
        </w:rPr>
        <w:t xml:space="preserve">, W. (2021). Customers social interactions and panic buying behavior: Insights from social media practices. </w:t>
      </w:r>
      <w:r w:rsidRPr="00C94843">
        <w:rPr>
          <w:i/>
          <w:iCs/>
          <w:color w:val="000000"/>
          <w:lang w:val="en-US"/>
        </w:rPr>
        <w:t xml:space="preserve">Journal of Consumer </w:t>
      </w:r>
      <w:proofErr w:type="spellStart"/>
      <w:r w:rsidRPr="00C94843">
        <w:rPr>
          <w:i/>
          <w:iCs/>
          <w:color w:val="000000"/>
          <w:lang w:val="en-US"/>
        </w:rPr>
        <w:t>Behaviour</w:t>
      </w:r>
      <w:proofErr w:type="spellEnd"/>
      <w:r w:rsidRPr="00C94843">
        <w:rPr>
          <w:color w:val="000000"/>
          <w:lang w:val="en-US"/>
        </w:rPr>
        <w:t xml:space="preserve">. 20 (5), 1191-1203. </w:t>
      </w:r>
      <w:r w:rsidRPr="00C94843">
        <w:rPr>
          <w:color w:val="1155CC"/>
          <w:u w:val="single"/>
          <w:lang w:val="en-US"/>
        </w:rPr>
        <w:t>https://doi.org/10.1002/cb.1925</w:t>
      </w:r>
      <w:r w:rsidRPr="00C94843">
        <w:rPr>
          <w:color w:val="000000"/>
          <w:u w:val="single"/>
          <w:lang w:val="en-US"/>
        </w:rPr>
        <w:t> </w:t>
      </w:r>
    </w:p>
    <w:p w14:paraId="585288E4" w14:textId="77777777" w:rsidR="00CF563C" w:rsidRPr="00C94843" w:rsidRDefault="00CF563C" w:rsidP="00C94843">
      <w:pPr>
        <w:pStyle w:val="NormalWeb"/>
        <w:spacing w:before="12pt" w:beforeAutospacing="0" w:after="12pt" w:afterAutospacing="0" w:line="18pt" w:lineRule="auto"/>
        <w:ind w:start="42.55pt" w:hanging="42.50pt"/>
        <w:rPr>
          <w:lang w:val="en-US"/>
        </w:rPr>
      </w:pPr>
      <w:r w:rsidRPr="00C94843">
        <w:rPr>
          <w:color w:val="000000"/>
          <w:lang w:val="en-US"/>
        </w:rPr>
        <w:t xml:space="preserve"> Osei-Frimpong, K., McLean, G., Islam, N., &amp; Appiah, B. (2022). What drives me there? The interplay of socio-psychological gratification and consumer values in social media brand engagement. </w:t>
      </w:r>
      <w:r w:rsidRPr="00C94843">
        <w:rPr>
          <w:i/>
          <w:iCs/>
          <w:color w:val="000000"/>
          <w:lang w:val="en-US"/>
        </w:rPr>
        <w:t>Journal of Business Research, 146</w:t>
      </w:r>
      <w:r w:rsidRPr="00C94843">
        <w:rPr>
          <w:color w:val="000000"/>
          <w:lang w:val="en-US"/>
        </w:rPr>
        <w:t>, 288-307.</w:t>
      </w:r>
      <w:hyperlink r:id="rId46" w:history="1">
        <w:r w:rsidRPr="00C94843">
          <w:rPr>
            <w:rStyle w:val="Hipervnculo"/>
            <w:color w:val="000000"/>
            <w:lang w:val="en-US"/>
          </w:rPr>
          <w:t xml:space="preserve"> </w:t>
        </w:r>
        <w:r w:rsidRPr="00C94843">
          <w:rPr>
            <w:rStyle w:val="Hipervnculo"/>
            <w:color w:val="1155CC"/>
            <w:lang w:val="en-US"/>
          </w:rPr>
          <w:t>https://doi.org/10.1016/j.jbusres.2022.03.057</w:t>
        </w:r>
      </w:hyperlink>
    </w:p>
    <w:p w14:paraId="715A7595" w14:textId="77777777" w:rsidR="00CF563C" w:rsidRPr="00C94843" w:rsidRDefault="00CF563C" w:rsidP="00C94843">
      <w:pPr>
        <w:pStyle w:val="NormalWeb"/>
        <w:spacing w:before="12pt" w:beforeAutospacing="0" w:after="12pt" w:afterAutospacing="0" w:line="18pt" w:lineRule="auto"/>
        <w:ind w:start="42.55pt" w:hanging="42.50pt"/>
        <w:rPr>
          <w:lang w:val="es-PE"/>
        </w:rPr>
      </w:pPr>
      <w:r w:rsidRPr="00C94843">
        <w:rPr>
          <w:color w:val="000000"/>
          <w:lang w:val="en-US"/>
        </w:rPr>
        <w:t xml:space="preserve"> Page, J., Mckenzie, J., Bossuyt, P., </w:t>
      </w:r>
      <w:proofErr w:type="spellStart"/>
      <w:r w:rsidRPr="00C94843">
        <w:rPr>
          <w:color w:val="000000"/>
          <w:lang w:val="en-US"/>
        </w:rPr>
        <w:t>Boutron</w:t>
      </w:r>
      <w:proofErr w:type="spellEnd"/>
      <w:r w:rsidRPr="00C94843">
        <w:rPr>
          <w:color w:val="000000"/>
          <w:lang w:val="en-US"/>
        </w:rPr>
        <w:t xml:space="preserve">, I., Hoffmann, T., Mulrow, C., </w:t>
      </w:r>
      <w:proofErr w:type="spellStart"/>
      <w:r w:rsidRPr="00C94843">
        <w:rPr>
          <w:color w:val="000000"/>
          <w:lang w:val="en-US"/>
        </w:rPr>
        <w:t>Shamseer</w:t>
      </w:r>
      <w:proofErr w:type="spellEnd"/>
      <w:r w:rsidRPr="00C94843">
        <w:rPr>
          <w:color w:val="000000"/>
          <w:lang w:val="en-US"/>
        </w:rPr>
        <w:t xml:space="preserve">, L., Tetzlaff, J., Akl, E., Brennan, S., Chou, R., Glanville, J., </w:t>
      </w:r>
      <w:proofErr w:type="spellStart"/>
      <w:r w:rsidRPr="00C94843">
        <w:rPr>
          <w:color w:val="000000"/>
          <w:lang w:val="en-US"/>
        </w:rPr>
        <w:t>Grimshaw,J</w:t>
      </w:r>
      <w:proofErr w:type="spellEnd"/>
      <w:r w:rsidRPr="00C94843">
        <w:rPr>
          <w:color w:val="000000"/>
          <w:lang w:val="en-US"/>
        </w:rPr>
        <w:t xml:space="preserve">., </w:t>
      </w:r>
      <w:r w:rsidRPr="00C94843">
        <w:rPr>
          <w:color w:val="000000"/>
          <w:lang w:val="en-US"/>
        </w:rPr>
        <w:lastRenderedPageBreak/>
        <w:t xml:space="preserve">Hróbjartsson, A., Lalu, M., Li, T., Loder, E., Wilson-Mayo, E., McDonald, S., McGuinness, L., Stewart, L., Thomas, J., </w:t>
      </w:r>
      <w:proofErr w:type="spellStart"/>
      <w:r w:rsidRPr="00C94843">
        <w:rPr>
          <w:color w:val="000000"/>
          <w:lang w:val="en-US"/>
        </w:rPr>
        <w:t>Tricco</w:t>
      </w:r>
      <w:proofErr w:type="spellEnd"/>
      <w:r w:rsidRPr="00C94843">
        <w:rPr>
          <w:color w:val="000000"/>
          <w:lang w:val="en-US"/>
        </w:rPr>
        <w:t xml:space="preserve">, A., Welch, V., Whiting, P., &amp; Moher, D. (2021). </w:t>
      </w:r>
      <w:r w:rsidRPr="00C94843">
        <w:rPr>
          <w:color w:val="000000"/>
          <w:lang w:val="es-PE"/>
        </w:rPr>
        <w:t>Declaración PRISMA 2020: una guía actualizada para la publicación de revisiones sistemáticas.</w:t>
      </w:r>
      <w:r w:rsidRPr="00C94843">
        <w:rPr>
          <w:i/>
          <w:iCs/>
          <w:color w:val="000000"/>
          <w:lang w:val="es-PE"/>
        </w:rPr>
        <w:t xml:space="preserve"> Revista Española de Cardiología. </w:t>
      </w:r>
      <w:r w:rsidRPr="00C94843">
        <w:rPr>
          <w:color w:val="000000"/>
          <w:lang w:val="es-PE"/>
        </w:rPr>
        <w:t>74(9), 790-799.</w:t>
      </w:r>
      <w:hyperlink r:id="rId47" w:history="1">
        <w:r w:rsidRPr="00C94843">
          <w:rPr>
            <w:rStyle w:val="Hipervnculo"/>
            <w:color w:val="1155CC"/>
            <w:lang w:val="es-PE"/>
          </w:rPr>
          <w:t xml:space="preserve"> https://www.sciencedirect.com/science/article/pii/S0300893221002748?via%3Dihub</w:t>
        </w:r>
      </w:hyperlink>
      <w:r w:rsidRPr="00C94843">
        <w:rPr>
          <w:color w:val="000000"/>
          <w:lang w:val="es-PE"/>
        </w:rPr>
        <w:t> </w:t>
      </w:r>
    </w:p>
    <w:p w14:paraId="365DBE67" w14:textId="77777777" w:rsidR="00CF563C" w:rsidRPr="00C94843" w:rsidRDefault="00CF563C" w:rsidP="00C94843">
      <w:pPr>
        <w:pStyle w:val="NormalWeb"/>
        <w:spacing w:before="12pt" w:beforeAutospacing="0" w:after="12pt" w:afterAutospacing="0" w:line="18pt" w:lineRule="auto"/>
        <w:ind w:start="42.55pt" w:hanging="42.50pt"/>
        <w:rPr>
          <w:lang w:val="en-US"/>
        </w:rPr>
      </w:pPr>
      <w:r w:rsidRPr="00C94843">
        <w:rPr>
          <w:color w:val="000000"/>
          <w:lang w:val="es-PE"/>
        </w:rPr>
        <w:t> </w:t>
      </w:r>
      <w:r w:rsidRPr="00C94843">
        <w:rPr>
          <w:color w:val="000000"/>
          <w:lang w:val="en-US"/>
        </w:rPr>
        <w:t xml:space="preserve">Penttinen, V. (2023). Hi, I’m taking over this account! Leveraging social media takeovers in fostering consumer-brand relationships. </w:t>
      </w:r>
      <w:r w:rsidRPr="00C94843">
        <w:rPr>
          <w:i/>
          <w:iCs/>
          <w:color w:val="000000"/>
          <w:lang w:val="en-US"/>
        </w:rPr>
        <w:t>Journal of Business Research, 165.</w:t>
      </w:r>
      <w:hyperlink r:id="rId48" w:history="1">
        <w:r w:rsidRPr="00C94843">
          <w:rPr>
            <w:rStyle w:val="Hipervnculo"/>
            <w:i/>
            <w:iCs/>
            <w:color w:val="000000"/>
            <w:lang w:val="en-US"/>
          </w:rPr>
          <w:t xml:space="preserve"> </w:t>
        </w:r>
        <w:r w:rsidRPr="00C94843">
          <w:rPr>
            <w:rStyle w:val="Hipervnculo"/>
            <w:color w:val="1155CC"/>
            <w:lang w:val="en-US"/>
          </w:rPr>
          <w:t>https://doi.org/10.1016/j.jbusres.2023.114030</w:t>
        </w:r>
      </w:hyperlink>
    </w:p>
    <w:p w14:paraId="455E5733" w14:textId="77777777" w:rsidR="00CF563C" w:rsidRPr="00C94843" w:rsidRDefault="00CF563C" w:rsidP="00C94843">
      <w:pPr>
        <w:pStyle w:val="NormalWeb"/>
        <w:spacing w:before="12pt" w:beforeAutospacing="0" w:after="12pt" w:afterAutospacing="0" w:line="18pt" w:lineRule="auto"/>
        <w:ind w:start="42.55pt" w:hanging="42.50pt"/>
        <w:rPr>
          <w:lang w:val="es-PE"/>
        </w:rPr>
      </w:pPr>
      <w:r w:rsidRPr="00C94843">
        <w:rPr>
          <w:color w:val="000000"/>
          <w:lang w:val="en-US"/>
        </w:rPr>
        <w:t xml:space="preserve"> Quach, S., </w:t>
      </w:r>
      <w:proofErr w:type="spellStart"/>
      <w:r w:rsidRPr="00C94843">
        <w:rPr>
          <w:color w:val="000000"/>
          <w:lang w:val="en-US"/>
        </w:rPr>
        <w:t>Thaichon</w:t>
      </w:r>
      <w:proofErr w:type="spellEnd"/>
      <w:r w:rsidRPr="00C94843">
        <w:rPr>
          <w:color w:val="000000"/>
          <w:lang w:val="en-US"/>
        </w:rPr>
        <w:t xml:space="preserve">, P., Martin, K., </w:t>
      </w:r>
      <w:proofErr w:type="spellStart"/>
      <w:r w:rsidRPr="00C94843">
        <w:rPr>
          <w:color w:val="000000"/>
          <w:lang w:val="en-US"/>
        </w:rPr>
        <w:t>Weaven</w:t>
      </w:r>
      <w:proofErr w:type="spellEnd"/>
      <w:r w:rsidRPr="00C94843">
        <w:rPr>
          <w:color w:val="000000"/>
          <w:lang w:val="en-US"/>
        </w:rPr>
        <w:t xml:space="preserve">, S., &amp; Palmatier, R. (2022). Digital technologies: tensions in privacy and data. </w:t>
      </w:r>
      <w:r w:rsidRPr="00C94843">
        <w:rPr>
          <w:i/>
          <w:iCs/>
          <w:color w:val="000000"/>
          <w:lang w:val="en-US"/>
        </w:rPr>
        <w:t>Journal of the academy of marketing science</w:t>
      </w:r>
      <w:r w:rsidRPr="00C94843">
        <w:rPr>
          <w:color w:val="000000"/>
          <w:lang w:val="en-US"/>
        </w:rPr>
        <w:t>, 50, 1299-1323.</w:t>
      </w:r>
      <w:hyperlink r:id="rId49" w:history="1">
        <w:r w:rsidRPr="00C94843">
          <w:rPr>
            <w:rStyle w:val="Hipervnculo"/>
            <w:color w:val="000000"/>
            <w:lang w:val="en-US"/>
          </w:rPr>
          <w:t xml:space="preserve"> </w:t>
        </w:r>
        <w:r w:rsidRPr="00C94843">
          <w:rPr>
            <w:rStyle w:val="Hipervnculo"/>
            <w:color w:val="1155CC"/>
            <w:lang w:val="es-PE"/>
          </w:rPr>
          <w:t>https://doi.org/10.1007/s11747-022-00845-y</w:t>
        </w:r>
      </w:hyperlink>
    </w:p>
    <w:p w14:paraId="4F441AF0" w14:textId="77777777" w:rsidR="00CF563C" w:rsidRPr="00C94843" w:rsidRDefault="00CF563C" w:rsidP="00C94843">
      <w:pPr>
        <w:pStyle w:val="NormalWeb"/>
        <w:spacing w:before="12pt" w:beforeAutospacing="0" w:after="12pt" w:afterAutospacing="0" w:line="18pt" w:lineRule="auto"/>
        <w:ind w:start="42.55pt" w:hanging="42.50pt"/>
        <w:rPr>
          <w:lang w:val="en-US"/>
        </w:rPr>
      </w:pPr>
      <w:r w:rsidRPr="00C94843">
        <w:rPr>
          <w:color w:val="000000"/>
          <w:lang w:val="es-PE"/>
        </w:rPr>
        <w:t> </w:t>
      </w:r>
      <w:proofErr w:type="spellStart"/>
      <w:r w:rsidRPr="00C94843">
        <w:rPr>
          <w:color w:val="000000"/>
          <w:lang w:val="es-PE"/>
        </w:rPr>
        <w:t>Sawaftah</w:t>
      </w:r>
      <w:proofErr w:type="spellEnd"/>
      <w:r w:rsidRPr="00C94843">
        <w:rPr>
          <w:color w:val="000000"/>
          <w:lang w:val="es-PE"/>
        </w:rPr>
        <w:t xml:space="preserve">, D., </w:t>
      </w:r>
      <w:proofErr w:type="spellStart"/>
      <w:r w:rsidRPr="00C94843">
        <w:rPr>
          <w:color w:val="000000"/>
          <w:lang w:val="es-PE"/>
        </w:rPr>
        <w:t>Aljarah</w:t>
      </w:r>
      <w:proofErr w:type="spellEnd"/>
      <w:r w:rsidRPr="00C94843">
        <w:rPr>
          <w:color w:val="000000"/>
          <w:lang w:val="es-PE"/>
        </w:rPr>
        <w:t xml:space="preserve">, A., </w:t>
      </w:r>
      <w:proofErr w:type="gramStart"/>
      <w:r w:rsidRPr="00C94843">
        <w:rPr>
          <w:color w:val="000000"/>
          <w:lang w:val="es-PE"/>
        </w:rPr>
        <w:t>&amp;  Lahuerta</w:t>
      </w:r>
      <w:proofErr w:type="gramEnd"/>
      <w:r w:rsidRPr="00C94843">
        <w:rPr>
          <w:color w:val="000000"/>
          <w:lang w:val="es-PE"/>
        </w:rPr>
        <w:t xml:space="preserve">-Otero, E. (2021). </w:t>
      </w:r>
      <w:r w:rsidRPr="00C94843">
        <w:rPr>
          <w:color w:val="000000"/>
          <w:lang w:val="en-US"/>
        </w:rPr>
        <w:t xml:space="preserve">Power Brand Defense Up, My Friend! Stimulating Brand Defense through Digital Content Marketing. </w:t>
      </w:r>
      <w:r w:rsidRPr="00C94843">
        <w:rPr>
          <w:i/>
          <w:iCs/>
          <w:color w:val="000000"/>
          <w:lang w:val="en-US"/>
        </w:rPr>
        <w:t>Sustainability</w:t>
      </w:r>
      <w:r w:rsidRPr="00C94843">
        <w:rPr>
          <w:color w:val="000000"/>
          <w:lang w:val="en-US"/>
        </w:rPr>
        <w:t>,13.</w:t>
      </w:r>
      <w:hyperlink r:id="rId50" w:history="1">
        <w:r w:rsidRPr="00C94843">
          <w:rPr>
            <w:rStyle w:val="Hipervnculo"/>
            <w:color w:val="1155CC"/>
            <w:lang w:val="en-US"/>
          </w:rPr>
          <w:t xml:space="preserve"> https://doi.org/10.3390/su131810266</w:t>
        </w:r>
      </w:hyperlink>
    </w:p>
    <w:p w14:paraId="02CA5A1C" w14:textId="77777777" w:rsidR="00CF563C" w:rsidRPr="00C94843" w:rsidRDefault="00CF563C" w:rsidP="00C94843">
      <w:pPr>
        <w:pStyle w:val="NormalWeb"/>
        <w:spacing w:before="12pt" w:beforeAutospacing="0" w:after="12pt" w:afterAutospacing="0" w:line="18pt" w:lineRule="auto"/>
        <w:ind w:start="42.55pt" w:hanging="42.50pt"/>
        <w:rPr>
          <w:lang w:val="en-US"/>
        </w:rPr>
      </w:pPr>
      <w:r w:rsidRPr="00C94843">
        <w:rPr>
          <w:color w:val="000000"/>
          <w:lang w:val="en-US"/>
        </w:rPr>
        <w:t xml:space="preserve"> Sung, E., Kwon, O., &amp; Sohn, K., (2022) NFT luxury brand marketing in the metaverse: Leveraging blockchain‐certified NFTs to drive consumer behavior. </w:t>
      </w:r>
      <w:proofErr w:type="spellStart"/>
      <w:r w:rsidRPr="00C94843">
        <w:rPr>
          <w:i/>
          <w:iCs/>
          <w:color w:val="000000"/>
          <w:lang w:val="en-US"/>
        </w:rPr>
        <w:t>Psycology</w:t>
      </w:r>
      <w:proofErr w:type="spellEnd"/>
      <w:r w:rsidRPr="00C94843">
        <w:rPr>
          <w:i/>
          <w:iCs/>
          <w:color w:val="000000"/>
          <w:lang w:val="en-US"/>
        </w:rPr>
        <w:t xml:space="preserve"> And Marketing</w:t>
      </w:r>
      <w:r w:rsidRPr="00C94843">
        <w:rPr>
          <w:color w:val="000000"/>
          <w:lang w:val="en-US"/>
        </w:rPr>
        <w:t>, 1-20.</w:t>
      </w:r>
      <w:hyperlink r:id="rId51" w:history="1">
        <w:r w:rsidRPr="00C94843">
          <w:rPr>
            <w:rStyle w:val="Hipervnculo"/>
            <w:color w:val="000000"/>
            <w:lang w:val="en-US"/>
          </w:rPr>
          <w:t xml:space="preserve"> </w:t>
        </w:r>
        <w:r w:rsidRPr="00C94843">
          <w:rPr>
            <w:rStyle w:val="Hipervnculo"/>
            <w:color w:val="1155CC"/>
            <w:lang w:val="en-US"/>
          </w:rPr>
          <w:t>https://doi.org/10.1002/mar.21854</w:t>
        </w:r>
      </w:hyperlink>
    </w:p>
    <w:p w14:paraId="27EF8D62" w14:textId="77777777" w:rsidR="00CF563C" w:rsidRPr="00C94843" w:rsidRDefault="00CF563C" w:rsidP="00C94843">
      <w:pPr>
        <w:pStyle w:val="NormalWeb"/>
        <w:spacing w:before="12pt" w:beforeAutospacing="0" w:after="12pt" w:afterAutospacing="0" w:line="18pt" w:lineRule="auto"/>
        <w:ind w:start="42.55pt" w:hanging="42.50pt"/>
        <w:rPr>
          <w:lang w:val="en-US"/>
        </w:rPr>
      </w:pPr>
      <w:r w:rsidRPr="00C94843">
        <w:rPr>
          <w:color w:val="000000"/>
          <w:lang w:val="en-US"/>
        </w:rPr>
        <w:t> Swart, E. &amp; Schutte, F. (2024). Navigating the Marketing Landscape: Strategies for Promoting Private Higher Education Institutions in South Africa.</w:t>
      </w:r>
      <w:r w:rsidRPr="00C94843">
        <w:rPr>
          <w:i/>
          <w:iCs/>
          <w:color w:val="000000"/>
          <w:lang w:val="en-US"/>
        </w:rPr>
        <w:t xml:space="preserve"> International Review of Management and Marketing.</w:t>
      </w:r>
      <w:r w:rsidRPr="00C94843">
        <w:rPr>
          <w:color w:val="000000"/>
          <w:lang w:val="en-US"/>
        </w:rPr>
        <w:t xml:space="preserve"> 14(2), 37-42. </w:t>
      </w:r>
      <w:r w:rsidRPr="00C94843">
        <w:rPr>
          <w:color w:val="1155CC"/>
          <w:u w:val="single"/>
          <w:lang w:val="en-US"/>
        </w:rPr>
        <w:t>https://doi.org/10.32479/irmm.15609 </w:t>
      </w:r>
    </w:p>
    <w:p w14:paraId="2C0FBEB3" w14:textId="77777777" w:rsidR="00CF563C" w:rsidRPr="00C94843" w:rsidRDefault="00CF563C" w:rsidP="00C94843">
      <w:pPr>
        <w:pStyle w:val="NormalWeb"/>
        <w:spacing w:before="12pt" w:beforeAutospacing="0" w:after="12pt" w:afterAutospacing="0" w:line="18pt" w:lineRule="auto"/>
        <w:ind w:start="42.55pt" w:hanging="42.50pt"/>
        <w:rPr>
          <w:lang w:val="en-US"/>
        </w:rPr>
      </w:pPr>
      <w:r w:rsidRPr="00C94843">
        <w:rPr>
          <w:color w:val="000000"/>
          <w:lang w:val="en-US"/>
        </w:rPr>
        <w:t> </w:t>
      </w:r>
      <w:r w:rsidRPr="00C94843">
        <w:rPr>
          <w:color w:val="000000"/>
          <w:lang w:val="es-PE"/>
        </w:rPr>
        <w:t xml:space="preserve">Tu </w:t>
      </w:r>
      <w:proofErr w:type="spellStart"/>
      <w:r w:rsidRPr="00C94843">
        <w:rPr>
          <w:color w:val="000000"/>
          <w:lang w:val="es-PE"/>
        </w:rPr>
        <w:t>Dinh</w:t>
      </w:r>
      <w:proofErr w:type="spellEnd"/>
      <w:r w:rsidRPr="00C94843">
        <w:rPr>
          <w:color w:val="000000"/>
          <w:lang w:val="es-PE"/>
        </w:rPr>
        <w:t xml:space="preserve">, T. &amp; Lee, Y. (2024). </w:t>
      </w:r>
      <w:r w:rsidRPr="00C94843">
        <w:rPr>
          <w:color w:val="000000"/>
          <w:lang w:val="en-US"/>
        </w:rPr>
        <w:t xml:space="preserve">COBRAs and virality: viral campaign values on consumer </w:t>
      </w:r>
      <w:proofErr w:type="spellStart"/>
      <w:r w:rsidRPr="00C94843">
        <w:rPr>
          <w:color w:val="000000"/>
          <w:lang w:val="en-US"/>
        </w:rPr>
        <w:t>behaviour</w:t>
      </w:r>
      <w:proofErr w:type="spellEnd"/>
      <w:r w:rsidRPr="00C94843">
        <w:rPr>
          <w:color w:val="000000"/>
          <w:lang w:val="en-US"/>
        </w:rPr>
        <w:t xml:space="preserve">. </w:t>
      </w:r>
      <w:r w:rsidRPr="00C94843">
        <w:rPr>
          <w:i/>
          <w:iCs/>
          <w:color w:val="000000"/>
          <w:lang w:val="en-US"/>
        </w:rPr>
        <w:t>Humanities and Social Sciences Communications</w:t>
      </w:r>
      <w:r w:rsidRPr="00C94843">
        <w:rPr>
          <w:color w:val="000000"/>
          <w:lang w:val="en-US"/>
        </w:rPr>
        <w:t xml:space="preserve">, 11(315). </w:t>
      </w:r>
      <w:r w:rsidRPr="00C94843">
        <w:rPr>
          <w:color w:val="1155CC"/>
          <w:u w:val="single"/>
          <w:lang w:val="en-US"/>
        </w:rPr>
        <w:t>https://doi.org/10.1057/s41599-024-02819-7</w:t>
      </w:r>
      <w:r w:rsidRPr="00C94843">
        <w:rPr>
          <w:color w:val="000000"/>
          <w:u w:val="single"/>
          <w:lang w:val="en-US"/>
        </w:rPr>
        <w:t xml:space="preserve"> </w:t>
      </w:r>
      <w:r w:rsidRPr="00C94843">
        <w:rPr>
          <w:color w:val="000000"/>
          <w:lang w:val="en-US"/>
        </w:rPr>
        <w:t> </w:t>
      </w:r>
    </w:p>
    <w:p w14:paraId="73139830" w14:textId="77777777" w:rsidR="00CF563C" w:rsidRPr="00C94843" w:rsidRDefault="00CF563C" w:rsidP="00C94843">
      <w:pPr>
        <w:pStyle w:val="NormalWeb"/>
        <w:spacing w:before="12pt" w:beforeAutospacing="0" w:after="12pt" w:afterAutospacing="0" w:line="18pt" w:lineRule="auto"/>
        <w:ind w:start="42.55pt" w:hanging="42.50pt"/>
        <w:rPr>
          <w:lang w:val="en-US"/>
        </w:rPr>
      </w:pPr>
      <w:r w:rsidRPr="00C94843">
        <w:rPr>
          <w:color w:val="000000"/>
          <w:lang w:val="en-US"/>
        </w:rPr>
        <w:lastRenderedPageBreak/>
        <w:t xml:space="preserve">Villagran T. &amp; Harris P. (2009). </w:t>
      </w:r>
      <w:r w:rsidRPr="00C94843">
        <w:rPr>
          <w:color w:val="000000"/>
          <w:lang w:val="es-PE"/>
        </w:rPr>
        <w:t xml:space="preserve">Algunas claves para escribir correctamente un artículo científico. </w:t>
      </w:r>
      <w:proofErr w:type="spellStart"/>
      <w:r w:rsidRPr="00C94843">
        <w:rPr>
          <w:i/>
          <w:iCs/>
          <w:color w:val="000000"/>
          <w:lang w:val="en-US"/>
        </w:rPr>
        <w:t>Revista</w:t>
      </w:r>
      <w:proofErr w:type="spellEnd"/>
      <w:r w:rsidRPr="00C94843">
        <w:rPr>
          <w:i/>
          <w:iCs/>
          <w:color w:val="000000"/>
          <w:lang w:val="en-US"/>
        </w:rPr>
        <w:t xml:space="preserve"> </w:t>
      </w:r>
      <w:proofErr w:type="spellStart"/>
      <w:r w:rsidRPr="00C94843">
        <w:rPr>
          <w:i/>
          <w:iCs/>
          <w:color w:val="000000"/>
          <w:lang w:val="en-US"/>
        </w:rPr>
        <w:t>Chilena</w:t>
      </w:r>
      <w:proofErr w:type="spellEnd"/>
      <w:r w:rsidRPr="00C94843">
        <w:rPr>
          <w:i/>
          <w:iCs/>
          <w:color w:val="000000"/>
          <w:lang w:val="en-US"/>
        </w:rPr>
        <w:t xml:space="preserve"> de </w:t>
      </w:r>
      <w:proofErr w:type="spellStart"/>
      <w:r w:rsidRPr="00C94843">
        <w:rPr>
          <w:i/>
          <w:iCs/>
          <w:color w:val="000000"/>
          <w:lang w:val="en-US"/>
        </w:rPr>
        <w:t>Pediatría</w:t>
      </w:r>
      <w:proofErr w:type="spellEnd"/>
      <w:r w:rsidRPr="00C94843">
        <w:rPr>
          <w:i/>
          <w:iCs/>
          <w:color w:val="000000"/>
          <w:lang w:val="en-US"/>
        </w:rPr>
        <w:t xml:space="preserve">.  </w:t>
      </w:r>
      <w:r w:rsidRPr="00C94843">
        <w:rPr>
          <w:color w:val="000000"/>
          <w:lang w:val="en-US"/>
        </w:rPr>
        <w:t xml:space="preserve">80 (1): 70-78. </w:t>
      </w:r>
      <w:r w:rsidRPr="00C94843">
        <w:rPr>
          <w:color w:val="1155CC"/>
          <w:u w:val="single"/>
          <w:lang w:val="en-US"/>
        </w:rPr>
        <w:t>http://dx.doi.org/10.4067/S0370-41062009000100010</w:t>
      </w:r>
      <w:r w:rsidRPr="00C94843">
        <w:rPr>
          <w:color w:val="000000"/>
          <w:u w:val="single"/>
          <w:lang w:val="en-US"/>
        </w:rPr>
        <w:t xml:space="preserve"> </w:t>
      </w:r>
      <w:r w:rsidRPr="00C94843">
        <w:rPr>
          <w:color w:val="000000"/>
          <w:lang w:val="en-US"/>
        </w:rPr>
        <w:t> </w:t>
      </w:r>
    </w:p>
    <w:p w14:paraId="51C26E5C" w14:textId="77777777" w:rsidR="00CF563C" w:rsidRPr="00C94843" w:rsidRDefault="00CF563C" w:rsidP="00C94843">
      <w:pPr>
        <w:pStyle w:val="NormalWeb"/>
        <w:spacing w:before="12pt" w:beforeAutospacing="0" w:after="12pt" w:afterAutospacing="0" w:line="18pt" w:lineRule="auto"/>
        <w:ind w:start="42.55pt" w:hanging="42.50pt"/>
        <w:rPr>
          <w:lang w:val="en-US"/>
        </w:rPr>
      </w:pPr>
      <w:r w:rsidRPr="00C94843">
        <w:rPr>
          <w:color w:val="000000"/>
          <w:lang w:val="en-US"/>
        </w:rPr>
        <w:t xml:space="preserve">Wang, B., &amp; Udall, AM. (2023).  Sustainable Consumer Behaviors: The Effects of Identity, Environment Value and Marketing Promotion. </w:t>
      </w:r>
      <w:r w:rsidRPr="00C94843">
        <w:rPr>
          <w:i/>
          <w:iCs/>
          <w:color w:val="000000"/>
          <w:lang w:val="en-US"/>
        </w:rPr>
        <w:t>Sustainability</w:t>
      </w:r>
      <w:r w:rsidRPr="00C94843">
        <w:rPr>
          <w:color w:val="000000"/>
          <w:lang w:val="en-US"/>
        </w:rPr>
        <w:t>. 15 (2).</w:t>
      </w:r>
      <w:hyperlink r:id="rId52" w:history="1">
        <w:r w:rsidRPr="00C94843">
          <w:rPr>
            <w:rStyle w:val="Hipervnculo"/>
            <w:color w:val="000000"/>
            <w:lang w:val="en-US"/>
          </w:rPr>
          <w:t xml:space="preserve"> </w:t>
        </w:r>
        <w:r w:rsidRPr="00C94843">
          <w:rPr>
            <w:rStyle w:val="Hipervnculo"/>
            <w:color w:val="1155CC"/>
            <w:lang w:val="en-US"/>
          </w:rPr>
          <w:t>https://doi.org/10.3390/su15021129</w:t>
        </w:r>
      </w:hyperlink>
      <w:r w:rsidRPr="00C94843">
        <w:rPr>
          <w:color w:val="000000"/>
          <w:lang w:val="en-US"/>
        </w:rPr>
        <w:t> </w:t>
      </w:r>
    </w:p>
    <w:p w14:paraId="2B10A241" w14:textId="77777777" w:rsidR="00CF563C" w:rsidRPr="00C94843" w:rsidRDefault="00CF563C" w:rsidP="00C94843">
      <w:pPr>
        <w:pStyle w:val="NormalWeb"/>
        <w:spacing w:before="12pt" w:beforeAutospacing="0" w:after="12pt" w:afterAutospacing="0" w:line="18pt" w:lineRule="auto"/>
        <w:ind w:start="42.55pt" w:hanging="42.50pt"/>
        <w:rPr>
          <w:lang w:val="en-US"/>
        </w:rPr>
      </w:pPr>
      <w:r w:rsidRPr="00C94843">
        <w:rPr>
          <w:color w:val="000000"/>
          <w:lang w:val="en-US"/>
        </w:rPr>
        <w:t xml:space="preserve">Wibowo, A., </w:t>
      </w:r>
      <w:proofErr w:type="spellStart"/>
      <w:proofErr w:type="gramStart"/>
      <w:r w:rsidRPr="00C94843">
        <w:rPr>
          <w:color w:val="000000"/>
          <w:lang w:val="en-US"/>
        </w:rPr>
        <w:t>Chen,SC</w:t>
      </w:r>
      <w:proofErr w:type="spellEnd"/>
      <w:r w:rsidRPr="00C94843">
        <w:rPr>
          <w:color w:val="000000"/>
          <w:lang w:val="en-US"/>
        </w:rPr>
        <w:t>.</w:t>
      </w:r>
      <w:proofErr w:type="gramEnd"/>
      <w:r w:rsidRPr="00C94843">
        <w:rPr>
          <w:color w:val="000000"/>
          <w:lang w:val="en-US"/>
        </w:rPr>
        <w:t xml:space="preserve">, </w:t>
      </w:r>
      <w:proofErr w:type="spellStart"/>
      <w:r w:rsidRPr="00C94843">
        <w:rPr>
          <w:color w:val="000000"/>
          <w:lang w:val="en-US"/>
        </w:rPr>
        <w:t>Wiangin</w:t>
      </w:r>
      <w:proofErr w:type="spellEnd"/>
      <w:r w:rsidRPr="00C94843">
        <w:rPr>
          <w:color w:val="000000"/>
          <w:lang w:val="en-US"/>
        </w:rPr>
        <w:t>, U., &amp; Ma, Y. (2021). Customer Behavior as an Outcome of Social Media Marketing: The Role of Social Media Marketing Activity and Customer Experience.</w:t>
      </w:r>
      <w:r w:rsidRPr="00C94843">
        <w:rPr>
          <w:i/>
          <w:iCs/>
          <w:color w:val="000000"/>
          <w:lang w:val="en-US"/>
        </w:rPr>
        <w:t xml:space="preserve"> Sustainability</w:t>
      </w:r>
      <w:r w:rsidRPr="00C94843">
        <w:rPr>
          <w:color w:val="000000"/>
          <w:lang w:val="en-US"/>
        </w:rPr>
        <w:t>. 13 (1).</w:t>
      </w:r>
      <w:hyperlink r:id="rId53" w:history="1">
        <w:r w:rsidRPr="00C94843">
          <w:rPr>
            <w:rStyle w:val="Hipervnculo"/>
            <w:color w:val="1155CC"/>
            <w:lang w:val="en-US"/>
          </w:rPr>
          <w:t xml:space="preserve"> https://doi.org/10.3390/su13010189</w:t>
        </w:r>
      </w:hyperlink>
      <w:r w:rsidRPr="00C94843">
        <w:rPr>
          <w:color w:val="000000"/>
          <w:lang w:val="en-US"/>
        </w:rPr>
        <w:t>  </w:t>
      </w:r>
    </w:p>
    <w:p w14:paraId="382D617E" w14:textId="77777777" w:rsidR="00CF563C" w:rsidRPr="00C94843" w:rsidRDefault="00CF563C" w:rsidP="00C94843">
      <w:pPr>
        <w:pStyle w:val="NormalWeb"/>
        <w:spacing w:before="12pt" w:beforeAutospacing="0" w:after="12pt" w:afterAutospacing="0" w:line="18pt" w:lineRule="auto"/>
        <w:ind w:start="42.55pt" w:hanging="42.50pt"/>
        <w:rPr>
          <w:lang w:val="en-US"/>
        </w:rPr>
      </w:pPr>
      <w:r w:rsidRPr="00C94843">
        <w:rPr>
          <w:color w:val="000000"/>
          <w:lang w:val="en-US"/>
        </w:rPr>
        <w:t xml:space="preserve"> Xie, F., &amp; Madni GR. (2023). Impact of Social Media on Young Generation's Green Consumption Behavior through Subjective Norms and Perceived Green Value. </w:t>
      </w:r>
      <w:r w:rsidRPr="00C94843">
        <w:rPr>
          <w:i/>
          <w:iCs/>
          <w:color w:val="000000"/>
          <w:lang w:val="en-US"/>
        </w:rPr>
        <w:t>Sustainability.</w:t>
      </w:r>
      <w:r w:rsidRPr="00C94843">
        <w:rPr>
          <w:color w:val="000000"/>
          <w:lang w:val="en-US"/>
        </w:rPr>
        <w:t xml:space="preserve"> 15 (4).</w:t>
      </w:r>
      <w:hyperlink r:id="rId54" w:history="1">
        <w:r w:rsidRPr="00C94843">
          <w:rPr>
            <w:rStyle w:val="Hipervnculo"/>
            <w:color w:val="1155CC"/>
            <w:lang w:val="en-US"/>
          </w:rPr>
          <w:t xml:space="preserve"> https://doi.org/10.3390/su15043739</w:t>
        </w:r>
      </w:hyperlink>
      <w:r w:rsidRPr="00C94843">
        <w:rPr>
          <w:color w:val="000000"/>
          <w:lang w:val="en-US"/>
        </w:rPr>
        <w:t>  </w:t>
      </w:r>
    </w:p>
    <w:p w14:paraId="4001FC5C" w14:textId="77777777" w:rsidR="00CF563C" w:rsidRPr="00C94843" w:rsidRDefault="00CF563C" w:rsidP="00C94843">
      <w:pPr>
        <w:pStyle w:val="NormalWeb"/>
        <w:spacing w:before="12pt" w:beforeAutospacing="0" w:after="12pt" w:afterAutospacing="0" w:line="18pt" w:lineRule="auto"/>
        <w:ind w:start="42.55pt" w:hanging="42.50pt"/>
        <w:rPr>
          <w:lang w:val="en-US"/>
        </w:rPr>
      </w:pPr>
      <w:r w:rsidRPr="00C94843">
        <w:rPr>
          <w:color w:val="000000"/>
          <w:lang w:val="en-US"/>
        </w:rPr>
        <w:t xml:space="preserve">Yao, W., Satish, N., Jinghua, X., &amp; Kang, X. (2022). Consumer resource integration and service innovation in social commerce: the role of social media </w:t>
      </w:r>
      <w:proofErr w:type="spellStart"/>
      <w:r w:rsidRPr="00C94843">
        <w:rPr>
          <w:color w:val="000000"/>
          <w:lang w:val="en-US"/>
        </w:rPr>
        <w:t>infuencers</w:t>
      </w:r>
      <w:proofErr w:type="spellEnd"/>
      <w:r w:rsidRPr="00C94843">
        <w:rPr>
          <w:color w:val="000000"/>
          <w:lang w:val="en-US"/>
        </w:rPr>
        <w:t xml:space="preserve">. </w:t>
      </w:r>
      <w:r w:rsidRPr="00C94843">
        <w:rPr>
          <w:i/>
          <w:iCs/>
          <w:color w:val="000000"/>
          <w:lang w:val="en-US"/>
        </w:rPr>
        <w:t xml:space="preserve">Journal of the Academy of Marketing Science, 50, </w:t>
      </w:r>
      <w:r w:rsidRPr="00C94843">
        <w:rPr>
          <w:color w:val="000000"/>
          <w:lang w:val="en-US"/>
        </w:rPr>
        <w:t>429-459.</w:t>
      </w:r>
      <w:hyperlink r:id="rId55" w:history="1">
        <w:r w:rsidRPr="00C94843">
          <w:rPr>
            <w:rStyle w:val="Hipervnculo"/>
            <w:color w:val="000000"/>
            <w:lang w:val="en-US"/>
          </w:rPr>
          <w:t xml:space="preserve"> </w:t>
        </w:r>
        <w:r w:rsidRPr="00C94843">
          <w:rPr>
            <w:rStyle w:val="Hipervnculo"/>
            <w:color w:val="1155CC"/>
            <w:lang w:val="en-US"/>
          </w:rPr>
          <w:t>https://doi.org/10.1007/s11747-022-00837-y</w:t>
        </w:r>
      </w:hyperlink>
      <w:r w:rsidRPr="00C94843">
        <w:rPr>
          <w:color w:val="000000"/>
          <w:lang w:val="en-US"/>
        </w:rPr>
        <w:t> </w:t>
      </w:r>
    </w:p>
    <w:p w14:paraId="273B2A3E" w14:textId="77777777" w:rsidR="00CF563C" w:rsidRPr="00C94843" w:rsidRDefault="00CF563C" w:rsidP="00C94843">
      <w:pPr>
        <w:pStyle w:val="NormalWeb"/>
        <w:spacing w:before="12pt" w:beforeAutospacing="0" w:after="12pt" w:afterAutospacing="0" w:line="18pt" w:lineRule="auto"/>
        <w:ind w:start="42.55pt" w:hanging="42.50pt"/>
        <w:rPr>
          <w:lang w:val="en-US"/>
        </w:rPr>
      </w:pPr>
      <w:proofErr w:type="spellStart"/>
      <w:r w:rsidRPr="00C94843">
        <w:rPr>
          <w:color w:val="000000"/>
          <w:lang w:val="en-US"/>
        </w:rPr>
        <w:t>Yongwook</w:t>
      </w:r>
      <w:proofErr w:type="spellEnd"/>
      <w:r w:rsidRPr="00C94843">
        <w:rPr>
          <w:color w:val="000000"/>
          <w:lang w:val="en-US"/>
        </w:rPr>
        <w:t xml:space="preserve">, J., &amp; </w:t>
      </w:r>
      <w:proofErr w:type="spellStart"/>
      <w:r w:rsidRPr="00C94843">
        <w:rPr>
          <w:color w:val="000000"/>
          <w:lang w:val="en-US"/>
        </w:rPr>
        <w:t>SooCheong</w:t>
      </w:r>
      <w:proofErr w:type="spellEnd"/>
      <w:r w:rsidRPr="00C94843">
        <w:rPr>
          <w:color w:val="000000"/>
          <w:lang w:val="en-US"/>
        </w:rPr>
        <w:t xml:space="preserve">, J. (2023). The Effect of COVID-19 on hotel booking intentions: Investigating the roles of message appeal type and brand loyalty. </w:t>
      </w:r>
      <w:r w:rsidRPr="00C94843">
        <w:rPr>
          <w:i/>
          <w:iCs/>
          <w:color w:val="000000"/>
          <w:lang w:val="en-US"/>
        </w:rPr>
        <w:t>International Journal of Hospitality Management. 108.</w:t>
      </w:r>
      <w:hyperlink r:id="rId56" w:history="1">
        <w:r w:rsidRPr="00C94843">
          <w:rPr>
            <w:rStyle w:val="Hipervnculo"/>
            <w:i/>
            <w:iCs/>
            <w:color w:val="000000"/>
            <w:lang w:val="en-US"/>
          </w:rPr>
          <w:t xml:space="preserve"> </w:t>
        </w:r>
        <w:r w:rsidRPr="00C94843">
          <w:rPr>
            <w:rStyle w:val="Hipervnculo"/>
            <w:color w:val="1155CC"/>
            <w:lang w:val="en-US"/>
          </w:rPr>
          <w:t>https://doi.org/10.1016/j.ijhm.2022.103357</w:t>
        </w:r>
      </w:hyperlink>
      <w:r w:rsidRPr="00C94843">
        <w:rPr>
          <w:color w:val="000000"/>
          <w:lang w:val="en-US"/>
        </w:rPr>
        <w:t> </w:t>
      </w:r>
    </w:p>
    <w:p w14:paraId="23D057AE" w14:textId="77777777" w:rsidR="00CF563C" w:rsidRPr="00C94843" w:rsidRDefault="00CF563C" w:rsidP="00C94843">
      <w:pPr>
        <w:spacing w:line="18pt" w:lineRule="auto"/>
        <w:ind w:start="49.65pt" w:hanging="49.65pt"/>
        <w:rPr>
          <w:rFonts w:ascii="Times New Roman" w:hAnsi="Times New Roman" w:cs="Times New Roman"/>
          <w:sz w:val="24"/>
          <w:szCs w:val="24"/>
        </w:rPr>
      </w:pPr>
      <w:proofErr w:type="spellStart"/>
      <w:r w:rsidRPr="00C94843">
        <w:rPr>
          <w:rFonts w:ascii="Times New Roman" w:hAnsi="Times New Roman" w:cs="Times New Roman"/>
          <w:color w:val="000000"/>
          <w:sz w:val="24"/>
          <w:szCs w:val="24"/>
          <w:lang w:val="en-US"/>
        </w:rPr>
        <w:t>Zoupos</w:t>
      </w:r>
      <w:proofErr w:type="spellEnd"/>
      <w:r w:rsidRPr="00C94843">
        <w:rPr>
          <w:rFonts w:ascii="Times New Roman" w:hAnsi="Times New Roman" w:cs="Times New Roman"/>
          <w:color w:val="000000"/>
          <w:sz w:val="24"/>
          <w:szCs w:val="24"/>
          <w:lang w:val="en-US"/>
        </w:rPr>
        <w:t xml:space="preserve">, D. &amp; </w:t>
      </w:r>
      <w:proofErr w:type="spellStart"/>
      <w:r w:rsidRPr="00C94843">
        <w:rPr>
          <w:rFonts w:ascii="Times New Roman" w:hAnsi="Times New Roman" w:cs="Times New Roman"/>
          <w:color w:val="000000"/>
          <w:sz w:val="24"/>
          <w:szCs w:val="24"/>
          <w:lang w:val="en-US"/>
        </w:rPr>
        <w:t>Spais</w:t>
      </w:r>
      <w:proofErr w:type="spellEnd"/>
      <w:r w:rsidRPr="00C94843">
        <w:rPr>
          <w:rFonts w:ascii="Times New Roman" w:hAnsi="Times New Roman" w:cs="Times New Roman"/>
          <w:color w:val="000000"/>
          <w:sz w:val="24"/>
          <w:szCs w:val="24"/>
          <w:lang w:val="en-US"/>
        </w:rPr>
        <w:t>, G. (2022). Digital marketing of nutraceutical and pharmaceutical supplements: marketing ethics and consumer comfort.</w:t>
      </w:r>
      <w:r w:rsidRPr="00C94843">
        <w:rPr>
          <w:rFonts w:ascii="Times New Roman" w:hAnsi="Times New Roman" w:cs="Times New Roman"/>
          <w:i/>
          <w:iCs/>
          <w:color w:val="000000"/>
          <w:sz w:val="24"/>
          <w:szCs w:val="24"/>
          <w:lang w:val="en-US"/>
        </w:rPr>
        <w:t xml:space="preserve"> </w:t>
      </w:r>
      <w:proofErr w:type="spellStart"/>
      <w:r w:rsidRPr="00C94843">
        <w:rPr>
          <w:rFonts w:ascii="Times New Roman" w:hAnsi="Times New Roman" w:cs="Times New Roman"/>
          <w:i/>
          <w:iCs/>
          <w:color w:val="000000"/>
          <w:sz w:val="24"/>
          <w:szCs w:val="24"/>
        </w:rPr>
        <w:t>Journal</w:t>
      </w:r>
      <w:proofErr w:type="spellEnd"/>
      <w:r w:rsidRPr="00C94843">
        <w:rPr>
          <w:rFonts w:ascii="Times New Roman" w:hAnsi="Times New Roman" w:cs="Times New Roman"/>
          <w:i/>
          <w:iCs/>
          <w:color w:val="000000"/>
          <w:sz w:val="24"/>
          <w:szCs w:val="24"/>
        </w:rPr>
        <w:t xml:space="preserve"> </w:t>
      </w:r>
      <w:proofErr w:type="spellStart"/>
      <w:r w:rsidRPr="00C94843">
        <w:rPr>
          <w:rFonts w:ascii="Times New Roman" w:hAnsi="Times New Roman" w:cs="Times New Roman"/>
          <w:i/>
          <w:iCs/>
          <w:color w:val="000000"/>
          <w:sz w:val="24"/>
          <w:szCs w:val="24"/>
        </w:rPr>
        <w:t>of</w:t>
      </w:r>
      <w:proofErr w:type="spellEnd"/>
      <w:r w:rsidRPr="00C94843">
        <w:rPr>
          <w:rFonts w:ascii="Times New Roman" w:hAnsi="Times New Roman" w:cs="Times New Roman"/>
          <w:i/>
          <w:iCs/>
          <w:color w:val="000000"/>
          <w:sz w:val="24"/>
          <w:szCs w:val="24"/>
        </w:rPr>
        <w:t xml:space="preserve"> Marketing </w:t>
      </w:r>
      <w:proofErr w:type="spellStart"/>
      <w:r w:rsidRPr="00C94843">
        <w:rPr>
          <w:rFonts w:ascii="Times New Roman" w:hAnsi="Times New Roman" w:cs="Times New Roman"/>
          <w:i/>
          <w:iCs/>
          <w:color w:val="000000"/>
          <w:sz w:val="24"/>
          <w:szCs w:val="24"/>
        </w:rPr>
        <w:t>Analytics</w:t>
      </w:r>
      <w:proofErr w:type="spellEnd"/>
      <w:r w:rsidRPr="00C94843">
        <w:rPr>
          <w:rFonts w:ascii="Times New Roman" w:hAnsi="Times New Roman" w:cs="Times New Roman"/>
          <w:i/>
          <w:iCs/>
          <w:color w:val="000000"/>
          <w:sz w:val="24"/>
          <w:szCs w:val="24"/>
        </w:rPr>
        <w:t>.</w:t>
      </w:r>
      <w:r w:rsidRPr="00C94843">
        <w:rPr>
          <w:rFonts w:ascii="Times New Roman" w:hAnsi="Times New Roman" w:cs="Times New Roman"/>
          <w:color w:val="000000"/>
          <w:sz w:val="24"/>
          <w:szCs w:val="24"/>
        </w:rPr>
        <w:t xml:space="preserve"> 11(3). 331-351.</w:t>
      </w:r>
      <w:r w:rsidRPr="00C94843">
        <w:rPr>
          <w:rFonts w:ascii="Times New Roman" w:hAnsi="Times New Roman" w:cs="Times New Roman"/>
          <w:color w:val="1155CC"/>
          <w:sz w:val="24"/>
          <w:szCs w:val="24"/>
        </w:rPr>
        <w:t xml:space="preserve">  </w:t>
      </w:r>
      <w:r w:rsidRPr="00C94843">
        <w:rPr>
          <w:rFonts w:ascii="Times New Roman" w:hAnsi="Times New Roman" w:cs="Times New Roman"/>
          <w:color w:val="1155CC"/>
          <w:sz w:val="24"/>
          <w:szCs w:val="24"/>
          <w:u w:val="single"/>
        </w:rPr>
        <w:t>https://doi.org/10.1057/s41270-022-00206-2</w:t>
      </w:r>
    </w:p>
    <w:p w14:paraId="0AC068CF" w14:textId="77777777" w:rsidR="00CF563C" w:rsidRPr="00C94843" w:rsidRDefault="00CF563C" w:rsidP="00C94843">
      <w:pPr>
        <w:spacing w:line="18pt" w:lineRule="auto"/>
        <w:jc w:val="both"/>
        <w:rPr>
          <w:rFonts w:ascii="Times New Roman" w:hAnsi="Times New Roman" w:cs="Times New Roman"/>
          <w:i/>
          <w:iCs/>
          <w:sz w:val="24"/>
          <w:szCs w:val="24"/>
        </w:rPr>
      </w:pPr>
    </w:p>
    <w:p w14:paraId="65024694" w14:textId="18A87437" w:rsidR="0068230B" w:rsidRPr="00C94843" w:rsidRDefault="0068230B" w:rsidP="00C94843">
      <w:pPr>
        <w:spacing w:line="18pt" w:lineRule="auto"/>
        <w:ind w:start="36pt" w:hanging="36pt"/>
        <w:jc w:val="both"/>
        <w:rPr>
          <w:rFonts w:ascii="Goudy Old Style" w:hAnsi="Goudy Old Style"/>
          <w:sz w:val="24"/>
          <w:szCs w:val="24"/>
        </w:rPr>
      </w:pPr>
    </w:p>
    <w:sectPr w:rsidR="0068230B" w:rsidRPr="00C94843" w:rsidSect="00610BA9">
      <w:headerReference w:type="even" r:id="rId57"/>
      <w:headerReference w:type="default" r:id="rId58"/>
      <w:pgSz w:w="595.30pt" w:h="841.90pt"/>
      <w:pgMar w:top="70.85pt" w:right="85.05pt" w:bottom="70.85pt" w:left="85.05pt" w:header="35.40pt" w:footer="35.40pt" w:gutter="0pt"/>
      <w:cols w:space="35.40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endnote w:type="separator" w:id="-1">
    <w:p w14:paraId="2FC96E4C" w14:textId="77777777" w:rsidR="002F7540" w:rsidRDefault="002F7540" w:rsidP="00901D1C">
      <w:pPr>
        <w:spacing w:after="0pt" w:line="12pt" w:lineRule="auto"/>
      </w:pPr>
      <w:r>
        <w:separator/>
      </w:r>
    </w:p>
  </w:endnote>
  <w:endnote w:type="continuationSeparator" w:id="0">
    <w:p w14:paraId="54A04AC4" w14:textId="77777777" w:rsidR="002F7540" w:rsidRDefault="002F7540" w:rsidP="00901D1C">
      <w:pPr>
        <w:spacing w:after="0pt" w:line="12pt" w:lineRule="auto"/>
      </w:pPr>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characterSet="iso-8859-1"/>
    <w:family w:val="swiss"/>
    <w:pitch w:val="variable"/>
    <w:sig w:usb0="E0002EFF" w:usb1="C000785B" w:usb2="00000009" w:usb3="00000000" w:csb0="000001FF" w:csb1="00000000"/>
  </w:font>
  <w:font w:name="Times New Roman">
    <w:panose1 w:val="02020603050405020304"/>
    <w:charset w:characterSet="iso-8859-1"/>
    <w:family w:val="roman"/>
    <w:pitch w:val="variable"/>
    <w:sig w:usb0="E0002EFF" w:usb1="C000785B" w:usb2="00000009" w:usb3="00000000" w:csb0="000001FF" w:csb1="00000000"/>
  </w:font>
  <w:font w:name="Symbol">
    <w:panose1 w:val="05050102010706020507"/>
    <w:family w:val="roman"/>
    <w:pitch w:val="variable"/>
    <w:sig w:usb0="00000000" w:usb1="10000000" w:usb2="00000000" w:usb3="00000000" w:csb0="80000000"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Calibri">
    <w:panose1 w:val="020F0502020204030204"/>
    <w:charset w:characterSet="iso-8859-1"/>
    <w:family w:val="swiss"/>
    <w:pitch w:val="variable"/>
    <w:sig w:usb0="E4002EFF" w:usb1="C200247B" w:usb2="00000009" w:usb3="00000000" w:csb0="000001FF" w:csb1="00000000"/>
  </w:font>
  <w:font w:name="Calibri Light">
    <w:panose1 w:val="020F0302020204030204"/>
    <w:charset w:characterSet="iso-8859-1"/>
    <w:family w:val="swiss"/>
    <w:pitch w:val="variable"/>
    <w:sig w:usb0="E4002EFF" w:usb1="C200247B" w:usb2="00000009" w:usb3="00000000" w:csb0="000001FF" w:csb1="00000000"/>
  </w:font>
  <w:font w:name="Segoe UI">
    <w:panose1 w:val="020B0502040204020203"/>
    <w:charset w:characterSet="iso-8859-1"/>
    <w:family w:val="swiss"/>
    <w:pitch w:val="variable"/>
    <w:sig w:usb0="E4002EFF" w:usb1="C000E47F" w:usb2="00000009" w:usb3="00000000" w:csb0="000001FF" w:csb1="00000000"/>
  </w:font>
  <w:font w:name="Goudy Old Style">
    <w:panose1 w:val="02020502050305020303"/>
    <w:charset w:characterSet="iso-8859-1"/>
    <w:family w:val="roman"/>
    <w:pitch w:val="variable"/>
    <w:sig w:usb0="00000003" w:usb1="00000000" w:usb2="00000000" w:usb3="00000000" w:csb0="00000001" w:csb1="00000000"/>
  </w:font>
  <w:font w:name="Book Antiqua">
    <w:panose1 w:val="02040602050305030304"/>
    <w:charset w:characterSet="iso-8859-1"/>
    <w:family w:val="roman"/>
    <w:pitch w:val="variable"/>
    <w:sig w:usb0="00000287" w:usb1="00000000" w:usb2="00000000" w:usb3="00000000" w:csb0="0000009F" w:csb1="00000000"/>
  </w:font>
  <w:font w:name="Tahoma">
    <w:panose1 w:val="020B0604030504040204"/>
    <w:charset w:characterSet="iso-8859-1"/>
    <w:family w:val="swiss"/>
    <w:pitch w:val="variable"/>
    <w:sig w:usb0="E1002EFF" w:usb1="C000605B" w:usb2="00000029" w:usb3="00000000" w:csb0="000101FF" w:csb1="00000000"/>
  </w:font>
  <w:font w:name="Palatino Linotype">
    <w:panose1 w:val="02040502050505030304"/>
    <w:charset w:characterSet="iso-8859-1"/>
    <w:family w:val="roman"/>
    <w:pitch w:val="variable"/>
    <w:sig w:usb0="E0000287" w:usb1="40000013" w:usb2="00000000" w:usb3="00000000" w:csb0="0000019F" w:csb1="00000000"/>
  </w:font>
  <w:font w:name="Noto Sans">
    <w:charset w:characterSet="iso-8859-1"/>
    <w:family w:val="swiss"/>
    <w:pitch w:val="variable"/>
    <w:sig w:usb0="E00082FF" w:usb1="400078FF" w:usb2="00000021" w:usb3="00000000" w:csb0="0000019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sdt>
    <w:sdtPr>
      <w:id w:val="1974403827"/>
      <w:docPartObj>
        <w:docPartGallery w:val="Page Numbers (Bottom of Page)"/>
        <w:docPartUnique/>
      </w:docPartObj>
    </w:sdtPr>
    <w:sdtContent>
      <w:p w14:paraId="3CFD603A" w14:textId="144E7670" w:rsidR="00613C2D" w:rsidRDefault="00613C2D">
        <w:pPr>
          <w:pStyle w:val="Piedepgina"/>
          <w:pBdr>
            <w:bottom w:val="single" w:sz="6" w:space="1" w:color="auto"/>
          </w:pBdr>
          <w:jc w:val="end"/>
        </w:pPr>
        <w:r>
          <w:fldChar w:fldCharType="begin"/>
        </w:r>
        <w:r>
          <w:instrText>PAGE   \* MERGEFORMAT</w:instrText>
        </w:r>
        <w:r>
          <w:fldChar w:fldCharType="separate"/>
        </w:r>
        <w:r>
          <w:rPr>
            <w:lang w:val="es-ES"/>
          </w:rPr>
          <w:t>2</w:t>
        </w:r>
        <w:r>
          <w:fldChar w:fldCharType="end"/>
        </w:r>
      </w:p>
    </w:sdtContent>
  </w:sdt>
  <w:p w14:paraId="37C6A2F9" w14:textId="1385ABEF" w:rsidR="00613C2D" w:rsidRPr="00601C86" w:rsidRDefault="00613C2D">
    <w:pPr>
      <w:pStyle w:val="Piedepgina"/>
      <w:rPr>
        <w:rFonts w:ascii="Book Antiqua" w:hAnsi="Book Antiqua"/>
        <w:b/>
        <w:bCs/>
        <w:color w:val="00B050"/>
      </w:rPr>
    </w:pPr>
    <w:r w:rsidRPr="00601C86">
      <w:rPr>
        <w:rFonts w:ascii="Book Antiqua" w:eastAsiaTheme="majorEastAsia" w:hAnsi="Book Antiqua" w:cstheme="majorBidi"/>
        <w:b/>
        <w:bCs/>
        <w:color w:val="00B050"/>
        <w:sz w:val="20"/>
        <w:szCs w:val="20"/>
      </w:rPr>
      <w:t>Revista Ciencias y Artes 202</w:t>
    </w:r>
    <w:r w:rsidR="00AC4EBD">
      <w:rPr>
        <w:rFonts w:ascii="Book Antiqua" w:eastAsiaTheme="majorEastAsia" w:hAnsi="Book Antiqua" w:cstheme="majorBidi"/>
        <w:b/>
        <w:bCs/>
        <w:color w:val="00B050"/>
        <w:sz w:val="20"/>
        <w:szCs w:val="20"/>
      </w:rPr>
      <w:t>4</w:t>
    </w:r>
    <w:r w:rsidRPr="00601C86">
      <w:rPr>
        <w:rFonts w:ascii="Book Antiqua" w:eastAsiaTheme="majorEastAsia" w:hAnsi="Book Antiqua" w:cstheme="majorBidi"/>
        <w:b/>
        <w:bCs/>
        <w:color w:val="00B050"/>
        <w:sz w:val="20"/>
        <w:szCs w:val="20"/>
      </w:rPr>
      <w:t xml:space="preserve">, </w:t>
    </w:r>
    <w:r w:rsidR="0017714E">
      <w:rPr>
        <w:rFonts w:ascii="Book Antiqua" w:eastAsiaTheme="majorEastAsia" w:hAnsi="Book Antiqua" w:cstheme="majorBidi"/>
        <w:b/>
        <w:bCs/>
        <w:color w:val="00B050"/>
        <w:sz w:val="20"/>
        <w:szCs w:val="20"/>
      </w:rPr>
      <w:t>2</w:t>
    </w:r>
    <w:r w:rsidRPr="00601C86">
      <w:rPr>
        <w:rFonts w:ascii="Book Antiqua" w:eastAsiaTheme="majorEastAsia" w:hAnsi="Book Antiqua" w:cstheme="majorBidi"/>
        <w:b/>
        <w:bCs/>
        <w:color w:val="00B050"/>
        <w:sz w:val="20"/>
        <w:szCs w:val="20"/>
      </w:rPr>
      <w:t>(</w:t>
    </w:r>
    <w:r w:rsidR="00926C81">
      <w:rPr>
        <w:rFonts w:ascii="Book Antiqua" w:eastAsiaTheme="majorEastAsia" w:hAnsi="Book Antiqua" w:cstheme="majorBidi"/>
        <w:b/>
        <w:bCs/>
        <w:color w:val="00B050"/>
        <w:sz w:val="20"/>
        <w:szCs w:val="20"/>
      </w:rPr>
      <w:t>3</w:t>
    </w:r>
    <w:r w:rsidRPr="00601C86">
      <w:rPr>
        <w:rFonts w:ascii="Book Antiqua" w:eastAsiaTheme="majorEastAsia" w:hAnsi="Book Antiqua" w:cstheme="majorBidi"/>
        <w:b/>
        <w:bCs/>
        <w:color w:val="00B050"/>
        <w:sz w:val="20"/>
        <w:szCs w:val="20"/>
      </w:rPr>
      <w:t xml:space="preserve">), </w:t>
    </w:r>
    <w:r w:rsidR="00B03940">
      <w:rPr>
        <w:rFonts w:ascii="Book Antiqua" w:eastAsiaTheme="majorEastAsia" w:hAnsi="Book Antiqua" w:cstheme="majorBidi"/>
        <w:b/>
        <w:bCs/>
        <w:color w:val="00B050"/>
        <w:sz w:val="20"/>
        <w:szCs w:val="20"/>
      </w:rPr>
      <w:t>3</w:t>
    </w:r>
    <w:r w:rsidR="00404510" w:rsidRPr="00601C86">
      <w:rPr>
        <w:rFonts w:ascii="Book Antiqua" w:eastAsiaTheme="majorEastAsia" w:hAnsi="Book Antiqua" w:cstheme="majorBidi"/>
        <w:b/>
        <w:bCs/>
        <w:color w:val="00B050"/>
        <w:sz w:val="20"/>
        <w:szCs w:val="20"/>
      </w:rPr>
      <w:t>1</w:t>
    </w:r>
    <w:r w:rsidRPr="00601C86">
      <w:rPr>
        <w:rFonts w:ascii="Book Antiqua" w:eastAsiaTheme="majorEastAsia" w:hAnsi="Book Antiqua" w:cstheme="majorBidi"/>
        <w:b/>
        <w:bCs/>
        <w:color w:val="00B050"/>
        <w:sz w:val="20"/>
        <w:szCs w:val="20"/>
      </w:rPr>
      <w:t>-</w:t>
    </w:r>
    <w:r w:rsidR="00001D2C">
      <w:rPr>
        <w:rFonts w:ascii="Book Antiqua" w:eastAsiaTheme="majorEastAsia" w:hAnsi="Book Antiqua" w:cstheme="majorBidi"/>
        <w:b/>
        <w:bCs/>
        <w:color w:val="00B050"/>
        <w:sz w:val="20"/>
        <w:szCs w:val="20"/>
      </w:rPr>
      <w:t>80</w:t>
    </w:r>
  </w:p>
</w:ftr>
</file>

<file path=word/footer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sdt>
    <w:sdtPr>
      <w:id w:val="641165490"/>
      <w:docPartObj>
        <w:docPartGallery w:val="Page Numbers (Bottom of Page)"/>
        <w:docPartUnique/>
      </w:docPartObj>
    </w:sdtPr>
    <w:sdtContent>
      <w:p w14:paraId="5F0CEAC7" w14:textId="77777777" w:rsidR="001E77F2" w:rsidRDefault="001E77F2" w:rsidP="00613C2D">
        <w:pPr>
          <w:pStyle w:val="Piedepgina"/>
          <w:pBdr>
            <w:bottom w:val="single" w:sz="6" w:space="1" w:color="auto"/>
          </w:pBdr>
          <w:jc w:val="end"/>
        </w:pPr>
        <w:r>
          <w:fldChar w:fldCharType="begin"/>
        </w:r>
        <w:r>
          <w:instrText>PAGE   \* MERGEFORMAT</w:instrText>
        </w:r>
        <w:r>
          <w:fldChar w:fldCharType="separate"/>
        </w:r>
        <w:r>
          <w:rPr>
            <w:noProof/>
          </w:rPr>
          <w:t>3</w:t>
        </w:r>
        <w:r>
          <w:fldChar w:fldCharType="end"/>
        </w:r>
      </w:p>
    </w:sdtContent>
  </w:sdt>
  <w:p w14:paraId="0D97BACC" w14:textId="24C9A48D" w:rsidR="001E77F2" w:rsidRPr="001C434C" w:rsidRDefault="00613C2D">
    <w:pPr>
      <w:pStyle w:val="Piedepgina"/>
      <w:rPr>
        <w:b/>
        <w:bCs/>
        <w:color w:val="1F4E79" w:themeColor="accent5" w:themeShade="80"/>
      </w:rPr>
    </w:pPr>
    <w:r w:rsidRPr="001C434C">
      <w:rPr>
        <w:rFonts w:eastAsia="Calibri"/>
        <w:b/>
        <w:bCs/>
        <w:color w:val="1F4E79" w:themeColor="accent5" w:themeShade="80"/>
        <w:sz w:val="20"/>
        <w:szCs w:val="20"/>
        <w:lang w:val="es-MX"/>
      </w:rPr>
      <w:t xml:space="preserve">ISSN </w:t>
    </w:r>
    <w:r w:rsidRPr="001C434C">
      <w:rPr>
        <w:b/>
        <w:bCs/>
        <w:color w:val="1F4E79" w:themeColor="accent5" w:themeShade="80"/>
        <w:sz w:val="20"/>
        <w:szCs w:val="20"/>
        <w:shd w:val="clear" w:color="auto" w:fill="FFFFFF"/>
      </w:rPr>
      <w:t>2789-1216</w:t>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footnote w:type="separator" w:id="-1">
    <w:p w14:paraId="623E6F84" w14:textId="77777777" w:rsidR="002F7540" w:rsidRDefault="002F7540" w:rsidP="00901D1C">
      <w:pPr>
        <w:spacing w:after="0pt" w:line="12pt" w:lineRule="auto"/>
      </w:pPr>
      <w:r>
        <w:separator/>
      </w:r>
    </w:p>
  </w:footnote>
  <w:footnote w:type="continuationSeparator" w:id="0">
    <w:p w14:paraId="5E78ACA7" w14:textId="77777777" w:rsidR="002F7540" w:rsidRDefault="002F7540" w:rsidP="00901D1C">
      <w:pPr>
        <w:spacing w:after="0pt" w:line="12pt" w:lineRule="auto"/>
      </w:pPr>
      <w:r>
        <w:continuationSeparator/>
      </w:r>
    </w:p>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p w14:paraId="6DC9D2E6" w14:textId="304082C9" w:rsidR="00687AAB" w:rsidRPr="00D94F47" w:rsidRDefault="00687AAB" w:rsidP="00687AAB">
    <w:pPr>
      <w:tabs>
        <w:tab w:val="center" w:pos="220.95pt"/>
        <w:tab w:val="end" w:pos="441.90pt"/>
      </w:tabs>
      <w:spacing w:after="0pt" w:line="12pt" w:lineRule="auto"/>
      <w:rPr>
        <w:rFonts w:ascii="Book Antiqua" w:eastAsia="Calibri" w:hAnsi="Book Antiqua" w:cs="Times New Roman"/>
        <w:b/>
        <w:color w:val="1F4E79" w:themeColor="accent5" w:themeShade="80"/>
      </w:rPr>
    </w:pPr>
    <w:r w:rsidRPr="00D94F47">
      <w:rPr>
        <w:rFonts w:ascii="Book Antiqua" w:eastAsia="Calibri" w:hAnsi="Book Antiqua" w:cs="Times New Roman"/>
        <w:b/>
        <w:noProof/>
        <w:color w:val="1F4E79" w:themeColor="accent5" w:themeShade="80"/>
        <w:lang w:eastAsia="es-PE"/>
      </w:rPr>
      <w:drawing>
        <wp:anchor distT="0" distB="0" distL="114300" distR="114300" simplePos="0" relativeHeight="251661312" behindDoc="0" locked="0" layoutInCell="1" allowOverlap="1" wp14:anchorId="660E1E31" wp14:editId="2B40AD4A">
          <wp:simplePos x="0" y="0"/>
          <wp:positionH relativeFrom="margin">
            <wp:posOffset>5000625</wp:posOffset>
          </wp:positionH>
          <wp:positionV relativeFrom="margin">
            <wp:posOffset>-953770</wp:posOffset>
          </wp:positionV>
          <wp:extent cx="1051560" cy="913130"/>
          <wp:effectExtent l="0" t="0" r="0" b="1270"/>
          <wp:wrapSquare wrapText="bothSides"/>
          <wp:docPr id="1264452158" name="Imagen 1264452158" descr="Logotipo, nombre de la empresa&#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8" name="Imagen 28" descr="Logotipo, nombre de la empresa&#10;&#10;Descripción generada automáticamente"/>
                  <pic:cNvPicPr/>
                </pic:nvPicPr>
                <pic:blipFill rotWithShape="1">
                  <a:blip r:embed="rId1" cstate="print">
                    <a:extLst>
                      <a:ext uri="{28A0092B-C50C-407E-A947-70E740481C1C}">
                        <a14:useLocalDpi xmlns:a14="http://schemas.microsoft.com/office/drawing/2010/main" val="0"/>
                      </a:ext>
                    </a:extLst>
                  </a:blip>
                  <a:srcRect l="8.995%" t="14.086%" r="8.52%" b="14.29%"/>
                  <a:stretch/>
                </pic:blipFill>
                <pic:spPr bwMode="auto">
                  <a:xfrm>
                    <a:off x="0" y="0"/>
                    <a:ext cx="1051560" cy="913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4F47">
      <w:rPr>
        <w:rFonts w:ascii="Book Antiqua" w:eastAsia="Calibri" w:hAnsi="Book Antiqua" w:cs="Times New Roman"/>
        <w:b/>
        <w:color w:val="1F4E79" w:themeColor="accent5" w:themeShade="80"/>
      </w:rPr>
      <w:t>Revista Ciencias y Artes 2023, 1(2), 26-39</w:t>
    </w:r>
  </w:p>
  <w:p w14:paraId="72ACB0F8" w14:textId="77777777" w:rsidR="00687AAB" w:rsidRPr="00D94F47" w:rsidRDefault="00687AAB" w:rsidP="00687AAB">
    <w:pPr>
      <w:tabs>
        <w:tab w:val="center" w:pos="220.95pt"/>
        <w:tab w:val="end" w:pos="441.90pt"/>
      </w:tabs>
      <w:spacing w:after="0pt" w:line="12pt" w:lineRule="auto"/>
      <w:rPr>
        <w:rFonts w:ascii="Book Antiqua" w:eastAsia="Calibri" w:hAnsi="Book Antiqua" w:cs="Times New Roman"/>
        <w:b/>
        <w:i/>
        <w:iCs/>
        <w:color w:val="1F4E79" w:themeColor="accent5" w:themeShade="80"/>
      </w:rPr>
    </w:pPr>
    <w:r w:rsidRPr="00D94F47">
      <w:rPr>
        <w:rFonts w:ascii="Book Antiqua" w:eastAsia="Calibri" w:hAnsi="Book Antiqua"/>
        <w:b/>
        <w:i/>
        <w:iCs/>
        <w:color w:val="1F4E79" w:themeColor="accent5" w:themeShade="80"/>
        <w:lang w:val="es-MX"/>
      </w:rPr>
      <w:t>Recibido el 05/05/2023 Aceptado el 23/06/2023</w:t>
    </w:r>
  </w:p>
  <w:p w14:paraId="2EBAE5E8" w14:textId="77777777" w:rsidR="005F7298" w:rsidRDefault="005F7298" w:rsidP="005F7298">
    <w:pPr>
      <w:spacing w:after="0pt" w:line="12pt" w:lineRule="auto"/>
      <w:jc w:val="center"/>
      <w:rPr>
        <w:rFonts w:ascii="Goudy Old Style" w:hAnsi="Goudy Old Style"/>
        <w:sz w:val="24"/>
        <w:szCs w:val="24"/>
      </w:rPr>
    </w:pPr>
  </w:p>
  <w:p w14:paraId="0F74B93D" w14:textId="77777777" w:rsidR="00242EDB" w:rsidRPr="00242EDB" w:rsidRDefault="00242EDB" w:rsidP="00242EDB">
    <w:pPr>
      <w:spacing w:after="0pt" w:line="12pt" w:lineRule="auto"/>
      <w:rPr>
        <w:rFonts w:ascii="Goudy Old Style" w:eastAsia="Goudy Old Style" w:hAnsi="Goudy Old Style" w:cs="Goudy Old Style"/>
      </w:rPr>
    </w:pPr>
  </w:p>
  <w:p w14:paraId="00EBBF7B" w14:textId="77777777" w:rsidR="00242EDB" w:rsidRPr="00242EDB" w:rsidRDefault="00242EDB">
    <w:pPr>
      <w:pStyle w:val="Encabezado"/>
      <w:rPr>
        <w:sz w:val="20"/>
        <w:szCs w:val="20"/>
      </w:rPr>
    </w:pPr>
  </w:p>
</w:hdr>
</file>

<file path=word/header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p w14:paraId="4CA3F521" w14:textId="4A630831" w:rsidR="0061588F" w:rsidRPr="00601C86" w:rsidRDefault="0061588F" w:rsidP="0061588F">
    <w:pPr>
      <w:tabs>
        <w:tab w:val="center" w:pos="220.95pt"/>
        <w:tab w:val="end" w:pos="441.90pt"/>
      </w:tabs>
      <w:spacing w:after="0pt" w:line="12pt" w:lineRule="auto"/>
      <w:rPr>
        <w:rFonts w:asciiTheme="majorHAnsi" w:eastAsia="Calibri" w:hAnsiTheme="majorHAnsi" w:cs="Times New Roman"/>
        <w:b/>
        <w:color w:val="00B050"/>
      </w:rPr>
    </w:pPr>
    <w:r w:rsidRPr="00601C86">
      <w:rPr>
        <w:rFonts w:asciiTheme="majorHAnsi" w:eastAsia="Calibri" w:hAnsiTheme="majorHAnsi" w:cs="Times New Roman"/>
        <w:b/>
        <w:noProof/>
        <w:color w:val="00B050"/>
        <w:lang w:eastAsia="es-PE"/>
      </w:rPr>
      <w:drawing>
        <wp:anchor distT="0" distB="0" distL="114300" distR="114300" simplePos="0" relativeHeight="251659264" behindDoc="0" locked="0" layoutInCell="1" allowOverlap="1" wp14:anchorId="1A7B3A82" wp14:editId="445BAF9A">
          <wp:simplePos x="0" y="0"/>
          <wp:positionH relativeFrom="margin">
            <wp:posOffset>4993005</wp:posOffset>
          </wp:positionH>
          <wp:positionV relativeFrom="margin">
            <wp:posOffset>-778510</wp:posOffset>
          </wp:positionV>
          <wp:extent cx="1051560" cy="913130"/>
          <wp:effectExtent l="0" t="0" r="0" b="1270"/>
          <wp:wrapSquare wrapText="bothSides"/>
          <wp:docPr id="1710225055" name="Imagen 1710225055" descr="Logotipo, nombre de la empresa&#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8" name="Imagen 28" descr="Logotipo, nombre de la empresa&#10;&#10;Descripción generada automáticamente"/>
                  <pic:cNvPicPr/>
                </pic:nvPicPr>
                <pic:blipFill rotWithShape="1">
                  <a:blip r:embed="rId1" cstate="print">
                    <a:extLst>
                      <a:ext uri="{28A0092B-C50C-407E-A947-70E740481C1C}">
                        <a14:useLocalDpi xmlns:a14="http://schemas.microsoft.com/office/drawing/2010/main" val="0"/>
                      </a:ext>
                    </a:extLst>
                  </a:blip>
                  <a:srcRect l="8.995%" t="14.086%" r="8.52%" b="14.29%"/>
                  <a:stretch/>
                </pic:blipFill>
                <pic:spPr bwMode="auto">
                  <a:xfrm>
                    <a:off x="0" y="0"/>
                    <a:ext cx="1051560" cy="913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1C86">
      <w:rPr>
        <w:rFonts w:asciiTheme="majorHAnsi" w:eastAsia="Calibri" w:hAnsiTheme="majorHAnsi" w:cs="Times New Roman"/>
        <w:b/>
        <w:color w:val="00B050"/>
      </w:rPr>
      <w:t>Revista Ci</w:t>
    </w:r>
    <w:r w:rsidR="00613C2D" w:rsidRPr="00601C86">
      <w:rPr>
        <w:rFonts w:asciiTheme="majorHAnsi" w:eastAsia="Calibri" w:hAnsiTheme="majorHAnsi" w:cs="Times New Roman"/>
        <w:b/>
        <w:color w:val="00B050"/>
      </w:rPr>
      <w:t>e</w:t>
    </w:r>
    <w:r w:rsidRPr="00601C86">
      <w:rPr>
        <w:rFonts w:asciiTheme="majorHAnsi" w:eastAsia="Calibri" w:hAnsiTheme="majorHAnsi" w:cs="Times New Roman"/>
        <w:b/>
        <w:color w:val="00B050"/>
      </w:rPr>
      <w:t>ncias y Artes 202</w:t>
    </w:r>
    <w:r w:rsidR="00AC4EBD">
      <w:rPr>
        <w:rFonts w:asciiTheme="majorHAnsi" w:eastAsia="Calibri" w:hAnsiTheme="majorHAnsi" w:cs="Times New Roman"/>
        <w:b/>
        <w:color w:val="00B050"/>
      </w:rPr>
      <w:t>4</w:t>
    </w:r>
    <w:r w:rsidRPr="00601C86">
      <w:rPr>
        <w:rFonts w:asciiTheme="majorHAnsi" w:eastAsia="Calibri" w:hAnsiTheme="majorHAnsi" w:cs="Times New Roman"/>
        <w:b/>
        <w:color w:val="00B050"/>
      </w:rPr>
      <w:t xml:space="preserve">, </w:t>
    </w:r>
    <w:r w:rsidR="007C455A">
      <w:rPr>
        <w:rFonts w:asciiTheme="majorHAnsi" w:eastAsia="Calibri" w:hAnsiTheme="majorHAnsi" w:cs="Times New Roman"/>
        <w:b/>
        <w:color w:val="00B050"/>
      </w:rPr>
      <w:t>2</w:t>
    </w:r>
    <w:r w:rsidRPr="00601C86">
      <w:rPr>
        <w:rFonts w:asciiTheme="majorHAnsi" w:eastAsia="Calibri" w:hAnsiTheme="majorHAnsi" w:cs="Times New Roman"/>
        <w:b/>
        <w:color w:val="00B050"/>
      </w:rPr>
      <w:t>(</w:t>
    </w:r>
    <w:r w:rsidR="00926C81">
      <w:rPr>
        <w:rFonts w:asciiTheme="majorHAnsi" w:eastAsia="Calibri" w:hAnsiTheme="majorHAnsi" w:cs="Times New Roman"/>
        <w:b/>
        <w:color w:val="00B050"/>
      </w:rPr>
      <w:t>3</w:t>
    </w:r>
    <w:r w:rsidRPr="00601C86">
      <w:rPr>
        <w:rFonts w:asciiTheme="majorHAnsi" w:eastAsia="Calibri" w:hAnsiTheme="majorHAnsi" w:cs="Times New Roman"/>
        <w:b/>
        <w:color w:val="00B050"/>
      </w:rPr>
      <w:t xml:space="preserve">), </w:t>
    </w:r>
    <w:r w:rsidR="00B03940">
      <w:rPr>
        <w:rFonts w:asciiTheme="majorHAnsi" w:eastAsia="Calibri" w:hAnsiTheme="majorHAnsi" w:cs="Times New Roman"/>
        <w:b/>
        <w:color w:val="00B050"/>
      </w:rPr>
      <w:t>3</w:t>
    </w:r>
    <w:r w:rsidRPr="00601C86">
      <w:rPr>
        <w:rFonts w:asciiTheme="majorHAnsi" w:eastAsia="Calibri" w:hAnsiTheme="majorHAnsi" w:cs="Times New Roman"/>
        <w:b/>
        <w:color w:val="00B050"/>
      </w:rPr>
      <w:t>1-</w:t>
    </w:r>
    <w:r w:rsidR="00623F25">
      <w:rPr>
        <w:rFonts w:asciiTheme="majorHAnsi" w:eastAsia="Calibri" w:hAnsiTheme="majorHAnsi" w:cs="Times New Roman"/>
        <w:b/>
        <w:color w:val="00B050"/>
      </w:rPr>
      <w:t>80</w:t>
    </w:r>
  </w:p>
  <w:p w14:paraId="30691F96" w14:textId="77777777" w:rsidR="0061588F" w:rsidRDefault="0061588F">
    <w:pPr>
      <w:pStyle w:val="Encabezado"/>
    </w:pPr>
  </w:p>
</w:hdr>
</file>

<file path=word/header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p w14:paraId="391507A2" w14:textId="78B658B8" w:rsidR="007055A4" w:rsidRPr="00B03940" w:rsidRDefault="00B03940" w:rsidP="00B03940">
    <w:pPr>
      <w:pBdr>
        <w:bottom w:val="single" w:sz="4" w:space="1" w:color="auto"/>
      </w:pBdr>
      <w:spacing w:after="0pt" w:line="10.80pt" w:lineRule="auto"/>
      <w:rPr>
        <w:rFonts w:ascii="Palatino Linotype" w:eastAsia="Arial" w:hAnsi="Palatino Linotype" w:cs="Arial"/>
        <w:color w:val="002060"/>
        <w:sz w:val="20"/>
        <w:szCs w:val="20"/>
      </w:rPr>
    </w:pPr>
    <w:r w:rsidRPr="00B03940">
      <w:rPr>
        <w:rFonts w:ascii="Times New Roman" w:hAnsi="Times New Roman" w:cs="Times New Roman"/>
        <w:color w:val="4472C4" w:themeColor="accent1"/>
      </w:rPr>
      <w:t>El comportamiento del consumidor y el marketing digital</w:t>
    </w:r>
  </w:p>
  <w:p w14:paraId="6A2435F6" w14:textId="761F9ED5" w:rsidR="007055A4" w:rsidRPr="00682EB1" w:rsidRDefault="007055A4" w:rsidP="00682EB1">
    <w:pPr>
      <w:spacing w:line="18pt" w:lineRule="auto"/>
      <w:rPr>
        <w:rFonts w:ascii="Book Antiqua" w:hAnsi="Book Antiqua" w:cs="Times New Roman"/>
        <w:bCs/>
        <w:iCs/>
        <w:color w:val="1F4E79" w:themeColor="accent5" w:themeShade="80"/>
      </w:rPr>
    </w:pPr>
  </w:p>
  <w:p w14:paraId="4E7CA03A" w14:textId="77777777" w:rsidR="00F15273" w:rsidRPr="00242EDB" w:rsidRDefault="00F15273" w:rsidP="00242EDB">
    <w:pPr>
      <w:spacing w:after="0pt" w:line="12pt" w:lineRule="auto"/>
      <w:rPr>
        <w:rFonts w:ascii="Goudy Old Style" w:eastAsia="Goudy Old Style" w:hAnsi="Goudy Old Style" w:cs="Goudy Old Style"/>
      </w:rPr>
    </w:pPr>
  </w:p>
  <w:p w14:paraId="03E9112E" w14:textId="77777777" w:rsidR="00687AAB" w:rsidRPr="00242EDB" w:rsidRDefault="00687AAB">
    <w:pPr>
      <w:pStyle w:val="Encabezado"/>
      <w:rPr>
        <w:sz w:val="20"/>
        <w:szCs w:val="20"/>
      </w:rPr>
    </w:pPr>
  </w:p>
</w:hdr>
</file>

<file path=word/header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p w14:paraId="0687AA47" w14:textId="2FBF08AD" w:rsidR="00F15273" w:rsidRPr="00926C81" w:rsidRDefault="00B03940" w:rsidP="00D94F47">
    <w:pPr>
      <w:pBdr>
        <w:bottom w:val="single" w:sz="6" w:space="1" w:color="auto"/>
      </w:pBdr>
      <w:spacing w:after="0pt" w:line="12pt" w:lineRule="auto"/>
      <w:jc w:val="end"/>
      <w:rPr>
        <w:rFonts w:ascii="Palatino Linotype" w:hAnsi="Palatino Linotype" w:cs="Noto Sans"/>
        <w:color w:val="4472C4" w:themeColor="accent1"/>
        <w:shd w:val="clear" w:color="auto" w:fill="FFFFFF"/>
      </w:rPr>
    </w:pPr>
    <w:r w:rsidRPr="00B03940">
      <w:rPr>
        <w:rFonts w:ascii="Times New Roman" w:hAnsi="Times New Roman" w:cs="Times New Roman"/>
        <w:color w:val="4472C4" w:themeColor="accent1"/>
      </w:rPr>
      <w:t xml:space="preserve">Sandoval </w:t>
    </w:r>
    <w:r w:rsidR="0007571C" w:rsidRPr="00926C81">
      <w:rPr>
        <w:rFonts w:ascii="Times New Roman" w:eastAsia="Times New Roman" w:hAnsi="Times New Roman" w:cs="Times New Roman"/>
        <w:color w:val="4472C4" w:themeColor="accent1"/>
        <w:sz w:val="24"/>
        <w:szCs w:val="24"/>
      </w:rPr>
      <w:t>et. al.</w:t>
    </w:r>
    <w:r w:rsidR="00D94F47" w:rsidRPr="00926C81">
      <w:rPr>
        <w:rFonts w:ascii="Palatino Linotype" w:hAnsi="Palatino Linotype" w:cs="Noto Sans"/>
        <w:color w:val="4472C4" w:themeColor="accent1"/>
        <w:shd w:val="clear" w:color="auto" w:fill="FFFFFF"/>
      </w:rPr>
      <w:t xml:space="preserve"> </w:t>
    </w:r>
  </w:p>
  <w:p w14:paraId="02489075" w14:textId="77777777" w:rsidR="00D94F47" w:rsidRDefault="00D94F47" w:rsidP="00D94F47">
    <w:pPr>
      <w:spacing w:after="0pt" w:line="12pt" w:lineRule="auto"/>
      <w:jc w:val="end"/>
      <w:rPr>
        <w:rFonts w:ascii="Book Antiqua" w:hAnsi="Book Antiqua" w:cs="Noto Sans"/>
        <w:color w:val="1F4E79" w:themeColor="accent5" w:themeShade="80"/>
        <w:shd w:val="clear" w:color="auto" w:fill="FFFFFF"/>
      </w:rPr>
    </w:pPr>
  </w:p>
  <w:p w14:paraId="0CCFD54E" w14:textId="159B13D0" w:rsidR="00D94F47" w:rsidRDefault="00D94F47" w:rsidP="00D94F47">
    <w:pPr>
      <w:spacing w:after="0pt" w:line="12pt" w:lineRule="auto"/>
      <w:jc w:val="end"/>
      <w:rPr>
        <w:rFonts w:ascii="Book Antiqua" w:hAnsi="Book Antiqua"/>
        <w:color w:val="1F4E79" w:themeColor="accent5" w:themeShade="80"/>
      </w:rPr>
    </w:pPr>
  </w:p>
  <w:p w14:paraId="5ECD68CC" w14:textId="77777777" w:rsidR="00D94F47" w:rsidRPr="00D94F47" w:rsidRDefault="00D94F47" w:rsidP="00D94F47">
    <w:pPr>
      <w:spacing w:after="0pt" w:line="12pt" w:lineRule="auto"/>
      <w:jc w:val="end"/>
      <w:rPr>
        <w:rFonts w:ascii="Book Antiqua" w:hAnsi="Book Antiqua"/>
        <w:color w:val="1F4E79" w:themeColor="accent5" w:themeShade="80"/>
      </w:rPr>
    </w:pPr>
  </w:p>
  <w:p w14:paraId="1639BB88" w14:textId="77777777" w:rsidR="00687AAB" w:rsidRPr="00687AAB" w:rsidRDefault="00687AAB" w:rsidP="00687AAB">
    <w:pPr>
      <w:spacing w:after="0pt" w:line="10.80pt" w:lineRule="auto"/>
      <w:ind w:start="1.35pt"/>
      <w:rPr>
        <w:rFonts w:ascii="Goudy Old Style" w:eastAsia="Arial" w:hAnsi="Goudy Old Style" w:cs="Arial"/>
      </w:rPr>
    </w:pPr>
  </w:p>
  <w:p w14:paraId="402778C1" w14:textId="77777777" w:rsidR="00465E4D" w:rsidRDefault="00465E4D" w:rsidP="00687AAB">
    <w:pPr>
      <w:spacing w:after="0pt" w:line="12pt" w:lineRule="auto"/>
      <w:rPr>
        <w:rFonts w:ascii="Goudy Old Style" w:hAnsi="Goudy Old Style"/>
      </w:rPr>
    </w:pPr>
  </w:p>
  <w:p w14:paraId="5C23E1F0" w14:textId="11F23BBF" w:rsidR="008F5375" w:rsidRDefault="008F5375" w:rsidP="008F5375">
    <w:pPr>
      <w:spacing w:after="0pt" w:line="12pt" w:lineRule="auto"/>
      <w:jc w:val="end"/>
      <w:rPr>
        <w:rFonts w:ascii="Goudy Old Style" w:hAnsi="Goudy Old Style"/>
      </w:rPr>
    </w:pPr>
  </w:p>
  <w:p w14:paraId="266E299C" w14:textId="77777777" w:rsidR="00242EDB" w:rsidRDefault="00242EDB" w:rsidP="00242EDB">
    <w:pPr>
      <w:pStyle w:val="Encabezado"/>
      <w:jc w:val="end"/>
    </w:pPr>
  </w:p>
</w:hdr>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16du wne wp14">
  <w:abstractNum w:abstractNumId="0" w15:restartNumberingAfterBreak="0">
    <w:nsid w:val="1A432306"/>
    <w:multiLevelType w:val="multilevel"/>
    <w:tmpl w:val="9FCA8438"/>
    <w:lvl w:ilvl="0">
      <w:start w:val="10"/>
      <w:numFmt w:val="decimal"/>
      <w:lvlText w:val="%1."/>
      <w:lvlJc w:val="start"/>
      <w:pPr>
        <w:ind w:start="36pt" w:hanging="18pt"/>
      </w:pPr>
      <w:rPr>
        <w:rFonts w:ascii="Arial" w:eastAsia="Arial" w:hAnsi="Arial" w:cs="Arial"/>
        <w:b/>
        <w:u w:val="none"/>
      </w:rPr>
    </w:lvl>
    <w:lvl w:ilvl="1">
      <w:start w:val="1"/>
      <w:numFmt w:val="lowerLetter"/>
      <w:lvlText w:val="%2."/>
      <w:lvlJc w:val="start"/>
      <w:pPr>
        <w:ind w:start="72pt" w:hanging="18pt"/>
      </w:pPr>
      <w:rPr>
        <w:u w:val="none"/>
      </w:rPr>
    </w:lvl>
    <w:lvl w:ilvl="2">
      <w:start w:val="1"/>
      <w:numFmt w:val="lowerRoman"/>
      <w:lvlText w:val="%3."/>
      <w:lvlJc w:val="start"/>
      <w:pPr>
        <w:ind w:start="108pt" w:hanging="18pt"/>
      </w:pPr>
      <w:rPr>
        <w:u w:val="none"/>
      </w:rPr>
    </w:lvl>
    <w:lvl w:ilvl="3">
      <w:start w:val="1"/>
      <w:numFmt w:val="decimal"/>
      <w:lvlText w:val="%4."/>
      <w:lvlJc w:val="start"/>
      <w:pPr>
        <w:ind w:start="144pt" w:hanging="18pt"/>
      </w:pPr>
      <w:rPr>
        <w:u w:val="none"/>
      </w:rPr>
    </w:lvl>
    <w:lvl w:ilvl="4">
      <w:start w:val="1"/>
      <w:numFmt w:val="lowerLetter"/>
      <w:lvlText w:val="%5."/>
      <w:lvlJc w:val="start"/>
      <w:pPr>
        <w:ind w:start="180pt" w:hanging="18pt"/>
      </w:pPr>
      <w:rPr>
        <w:u w:val="none"/>
      </w:rPr>
    </w:lvl>
    <w:lvl w:ilvl="5">
      <w:start w:val="1"/>
      <w:numFmt w:val="lowerRoman"/>
      <w:lvlText w:val="%6."/>
      <w:lvlJc w:val="start"/>
      <w:pPr>
        <w:ind w:start="216pt" w:hanging="18pt"/>
      </w:pPr>
      <w:rPr>
        <w:u w:val="none"/>
      </w:rPr>
    </w:lvl>
    <w:lvl w:ilvl="6">
      <w:start w:val="1"/>
      <w:numFmt w:val="decimal"/>
      <w:lvlText w:val="%7."/>
      <w:lvlJc w:val="start"/>
      <w:pPr>
        <w:ind w:start="252pt" w:hanging="18pt"/>
      </w:pPr>
      <w:rPr>
        <w:u w:val="none"/>
      </w:rPr>
    </w:lvl>
    <w:lvl w:ilvl="7">
      <w:start w:val="1"/>
      <w:numFmt w:val="lowerLetter"/>
      <w:lvlText w:val="%8."/>
      <w:lvlJc w:val="start"/>
      <w:pPr>
        <w:ind w:start="288pt" w:hanging="18pt"/>
      </w:pPr>
      <w:rPr>
        <w:u w:val="none"/>
      </w:rPr>
    </w:lvl>
    <w:lvl w:ilvl="8">
      <w:start w:val="1"/>
      <w:numFmt w:val="lowerRoman"/>
      <w:lvlText w:val="%9."/>
      <w:lvlJc w:val="start"/>
      <w:pPr>
        <w:ind w:start="324pt" w:hanging="18pt"/>
      </w:pPr>
      <w:rPr>
        <w:u w:val="none"/>
      </w:rPr>
    </w:lvl>
  </w:abstractNum>
  <w:abstractNum w:abstractNumId="1" w15:restartNumberingAfterBreak="0">
    <w:nsid w:val="1D0046D3"/>
    <w:multiLevelType w:val="multilevel"/>
    <w:tmpl w:val="7F4E7100"/>
    <w:lvl w:ilvl="0">
      <w:start w:val="1"/>
      <w:numFmt w:val="bullet"/>
      <w:lvlText w:val=""/>
      <w:lvlJc w:val="start"/>
      <w:pPr>
        <w:tabs>
          <w:tab w:val="num" w:pos="36pt"/>
        </w:tabs>
        <w:ind w:start="36pt" w:hanging="18pt"/>
      </w:pPr>
      <w:rPr>
        <w:rFonts w:ascii="Symbol" w:hAnsi="Symbol" w:hint="default"/>
        <w:sz w:val="20"/>
      </w:rPr>
    </w:lvl>
    <w:lvl w:ilvl="1" w:tentative="1">
      <w:start w:val="1"/>
      <w:numFmt w:val="bullet"/>
      <w:lvlText w:val="o"/>
      <w:lvlJc w:val="start"/>
      <w:pPr>
        <w:tabs>
          <w:tab w:val="num" w:pos="72pt"/>
        </w:tabs>
        <w:ind w:start="72pt" w:hanging="18pt"/>
      </w:pPr>
      <w:rPr>
        <w:rFonts w:ascii="Courier New" w:hAnsi="Courier New" w:hint="default"/>
        <w:sz w:val="20"/>
      </w:rPr>
    </w:lvl>
    <w:lvl w:ilvl="2" w:tentative="1">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abstractNum w:abstractNumId="2" w15:restartNumberingAfterBreak="0">
    <w:nsid w:val="1D493CA3"/>
    <w:multiLevelType w:val="hybridMultilevel"/>
    <w:tmpl w:val="E5D47E94"/>
    <w:lvl w:ilvl="0" w:tplc="7E24AAFA">
      <w:start w:val="1"/>
      <w:numFmt w:val="decimal"/>
      <w:lvlText w:val="%1."/>
      <w:lvlJc w:val="start"/>
      <w:pPr>
        <w:ind w:start="39.9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1" w:tplc="ECD2E944">
      <w:start w:val="1"/>
      <w:numFmt w:val="lowerLetter"/>
      <w:lvlText w:val="%2"/>
      <w:lvlJc w:val="start"/>
      <w:pPr>
        <w:ind w:start="73.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2" w:tplc="5FBE79E6">
      <w:start w:val="1"/>
      <w:numFmt w:val="lowerRoman"/>
      <w:lvlText w:val="%3"/>
      <w:lvlJc w:val="start"/>
      <w:pPr>
        <w:ind w:start="109.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3" w:tplc="0E6EEC12">
      <w:start w:val="1"/>
      <w:numFmt w:val="decimal"/>
      <w:lvlText w:val="%4"/>
      <w:lvlJc w:val="start"/>
      <w:pPr>
        <w:ind w:start="145.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4" w:tplc="0A166E60">
      <w:start w:val="1"/>
      <w:numFmt w:val="lowerLetter"/>
      <w:lvlText w:val="%5"/>
      <w:lvlJc w:val="start"/>
      <w:pPr>
        <w:ind w:start="181.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5" w:tplc="F0382394">
      <w:start w:val="1"/>
      <w:numFmt w:val="lowerRoman"/>
      <w:lvlText w:val="%6"/>
      <w:lvlJc w:val="start"/>
      <w:pPr>
        <w:ind w:start="217.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6" w:tplc="2F82EC14">
      <w:start w:val="1"/>
      <w:numFmt w:val="decimal"/>
      <w:lvlText w:val="%7"/>
      <w:lvlJc w:val="start"/>
      <w:pPr>
        <w:ind w:start="253.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7" w:tplc="5BECDA94">
      <w:start w:val="1"/>
      <w:numFmt w:val="lowerLetter"/>
      <w:lvlText w:val="%8"/>
      <w:lvlJc w:val="start"/>
      <w:pPr>
        <w:ind w:start="289.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8" w:tplc="E3466F30">
      <w:start w:val="1"/>
      <w:numFmt w:val="lowerRoman"/>
      <w:lvlText w:val="%9"/>
      <w:lvlJc w:val="start"/>
      <w:pPr>
        <w:ind w:start="325.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abstractNum>
  <w:abstractNum w:abstractNumId="3" w15:restartNumberingAfterBreak="0">
    <w:nsid w:val="24EA5EE0"/>
    <w:multiLevelType w:val="multilevel"/>
    <w:tmpl w:val="21565484"/>
    <w:lvl w:ilvl="0">
      <w:start w:val="1"/>
      <w:numFmt w:val="bullet"/>
      <w:lvlText w:val="●"/>
      <w:lvlJc w:val="start"/>
      <w:pPr>
        <w:ind w:start="36pt" w:hanging="18pt"/>
      </w:pPr>
      <w:rPr>
        <w:u w:val="none"/>
      </w:rPr>
    </w:lvl>
    <w:lvl w:ilvl="1">
      <w:start w:val="1"/>
      <w:numFmt w:val="bullet"/>
      <w:lvlText w:val="○"/>
      <w:lvlJc w:val="start"/>
      <w:pPr>
        <w:ind w:start="72pt" w:hanging="18pt"/>
      </w:pPr>
      <w:rPr>
        <w:u w:val="none"/>
      </w:rPr>
    </w:lvl>
    <w:lvl w:ilvl="2">
      <w:start w:val="1"/>
      <w:numFmt w:val="bullet"/>
      <w:lvlText w:val="■"/>
      <w:lvlJc w:val="start"/>
      <w:pPr>
        <w:ind w:start="108pt" w:hanging="18pt"/>
      </w:pPr>
      <w:rPr>
        <w:u w:val="none"/>
      </w:rPr>
    </w:lvl>
    <w:lvl w:ilvl="3">
      <w:start w:val="1"/>
      <w:numFmt w:val="bullet"/>
      <w:lvlText w:val="●"/>
      <w:lvlJc w:val="start"/>
      <w:pPr>
        <w:ind w:start="144pt" w:hanging="18pt"/>
      </w:pPr>
      <w:rPr>
        <w:u w:val="none"/>
      </w:rPr>
    </w:lvl>
    <w:lvl w:ilvl="4">
      <w:start w:val="1"/>
      <w:numFmt w:val="bullet"/>
      <w:lvlText w:val="○"/>
      <w:lvlJc w:val="start"/>
      <w:pPr>
        <w:ind w:start="180pt" w:hanging="18pt"/>
      </w:pPr>
      <w:rPr>
        <w:u w:val="none"/>
      </w:rPr>
    </w:lvl>
    <w:lvl w:ilvl="5">
      <w:start w:val="1"/>
      <w:numFmt w:val="bullet"/>
      <w:lvlText w:val="■"/>
      <w:lvlJc w:val="start"/>
      <w:pPr>
        <w:ind w:start="216pt" w:hanging="18pt"/>
      </w:pPr>
      <w:rPr>
        <w:u w:val="none"/>
      </w:rPr>
    </w:lvl>
    <w:lvl w:ilvl="6">
      <w:start w:val="1"/>
      <w:numFmt w:val="bullet"/>
      <w:lvlText w:val="●"/>
      <w:lvlJc w:val="start"/>
      <w:pPr>
        <w:ind w:start="252pt" w:hanging="18pt"/>
      </w:pPr>
      <w:rPr>
        <w:u w:val="none"/>
      </w:rPr>
    </w:lvl>
    <w:lvl w:ilvl="7">
      <w:start w:val="1"/>
      <w:numFmt w:val="bullet"/>
      <w:lvlText w:val="○"/>
      <w:lvlJc w:val="start"/>
      <w:pPr>
        <w:ind w:start="288pt" w:hanging="18pt"/>
      </w:pPr>
      <w:rPr>
        <w:u w:val="none"/>
      </w:rPr>
    </w:lvl>
    <w:lvl w:ilvl="8">
      <w:start w:val="1"/>
      <w:numFmt w:val="bullet"/>
      <w:lvlText w:val="■"/>
      <w:lvlJc w:val="start"/>
      <w:pPr>
        <w:ind w:start="324pt" w:hanging="18pt"/>
      </w:pPr>
      <w:rPr>
        <w:u w:val="none"/>
      </w:rPr>
    </w:lvl>
  </w:abstractNum>
  <w:abstractNum w:abstractNumId="4" w15:restartNumberingAfterBreak="0">
    <w:nsid w:val="48582808"/>
    <w:multiLevelType w:val="multilevel"/>
    <w:tmpl w:val="FFA65296"/>
    <w:lvl w:ilvl="0">
      <w:start w:val="1"/>
      <w:numFmt w:val="bullet"/>
      <w:lvlText w:val="●"/>
      <w:lvlJc w:val="start"/>
      <w:pPr>
        <w:ind w:start="72pt" w:hanging="18pt"/>
      </w:pPr>
      <w:rPr>
        <w:u w:val="none"/>
      </w:rPr>
    </w:lvl>
    <w:lvl w:ilvl="1">
      <w:start w:val="1"/>
      <w:numFmt w:val="bullet"/>
      <w:lvlText w:val="○"/>
      <w:lvlJc w:val="start"/>
      <w:pPr>
        <w:ind w:start="108pt" w:hanging="18pt"/>
      </w:pPr>
      <w:rPr>
        <w:u w:val="none"/>
      </w:rPr>
    </w:lvl>
    <w:lvl w:ilvl="2">
      <w:start w:val="1"/>
      <w:numFmt w:val="bullet"/>
      <w:lvlText w:val="■"/>
      <w:lvlJc w:val="start"/>
      <w:pPr>
        <w:ind w:start="144pt" w:hanging="18pt"/>
      </w:pPr>
      <w:rPr>
        <w:u w:val="none"/>
      </w:rPr>
    </w:lvl>
    <w:lvl w:ilvl="3">
      <w:start w:val="1"/>
      <w:numFmt w:val="bullet"/>
      <w:lvlText w:val="●"/>
      <w:lvlJc w:val="start"/>
      <w:pPr>
        <w:ind w:start="180pt" w:hanging="18pt"/>
      </w:pPr>
      <w:rPr>
        <w:u w:val="none"/>
      </w:rPr>
    </w:lvl>
    <w:lvl w:ilvl="4">
      <w:start w:val="1"/>
      <w:numFmt w:val="bullet"/>
      <w:lvlText w:val="○"/>
      <w:lvlJc w:val="start"/>
      <w:pPr>
        <w:ind w:start="216pt" w:hanging="18pt"/>
      </w:pPr>
      <w:rPr>
        <w:u w:val="none"/>
      </w:rPr>
    </w:lvl>
    <w:lvl w:ilvl="5">
      <w:start w:val="1"/>
      <w:numFmt w:val="bullet"/>
      <w:lvlText w:val="■"/>
      <w:lvlJc w:val="start"/>
      <w:pPr>
        <w:ind w:start="252pt" w:hanging="18pt"/>
      </w:pPr>
      <w:rPr>
        <w:u w:val="none"/>
      </w:rPr>
    </w:lvl>
    <w:lvl w:ilvl="6">
      <w:start w:val="1"/>
      <w:numFmt w:val="bullet"/>
      <w:lvlText w:val="●"/>
      <w:lvlJc w:val="start"/>
      <w:pPr>
        <w:ind w:start="288pt" w:hanging="18pt"/>
      </w:pPr>
      <w:rPr>
        <w:u w:val="none"/>
      </w:rPr>
    </w:lvl>
    <w:lvl w:ilvl="7">
      <w:start w:val="1"/>
      <w:numFmt w:val="bullet"/>
      <w:lvlText w:val="○"/>
      <w:lvlJc w:val="start"/>
      <w:pPr>
        <w:ind w:start="324pt" w:hanging="18pt"/>
      </w:pPr>
      <w:rPr>
        <w:u w:val="none"/>
      </w:rPr>
    </w:lvl>
    <w:lvl w:ilvl="8">
      <w:start w:val="1"/>
      <w:numFmt w:val="bullet"/>
      <w:lvlText w:val="■"/>
      <w:lvlJc w:val="start"/>
      <w:pPr>
        <w:ind w:start="360pt" w:hanging="18pt"/>
      </w:pPr>
      <w:rPr>
        <w:u w:val="none"/>
      </w:rPr>
    </w:lvl>
  </w:abstractNum>
  <w:abstractNum w:abstractNumId="5" w15:restartNumberingAfterBreak="0">
    <w:nsid w:val="49B902BD"/>
    <w:multiLevelType w:val="multilevel"/>
    <w:tmpl w:val="8CB6AFA8"/>
    <w:lvl w:ilvl="0">
      <w:start w:val="1"/>
      <w:numFmt w:val="bullet"/>
      <w:lvlText w:val=""/>
      <w:lvlJc w:val="start"/>
      <w:pPr>
        <w:tabs>
          <w:tab w:val="num" w:pos="36pt"/>
        </w:tabs>
        <w:ind w:start="36pt" w:hanging="18pt"/>
      </w:pPr>
      <w:rPr>
        <w:rFonts w:ascii="Symbol" w:hAnsi="Symbol" w:hint="default"/>
        <w:sz w:val="20"/>
      </w:rPr>
    </w:lvl>
    <w:lvl w:ilvl="1" w:tentative="1">
      <w:start w:val="1"/>
      <w:numFmt w:val="bullet"/>
      <w:lvlText w:val="o"/>
      <w:lvlJc w:val="start"/>
      <w:pPr>
        <w:tabs>
          <w:tab w:val="num" w:pos="72pt"/>
        </w:tabs>
        <w:ind w:start="72pt" w:hanging="18pt"/>
      </w:pPr>
      <w:rPr>
        <w:rFonts w:ascii="Courier New" w:hAnsi="Courier New" w:hint="default"/>
        <w:sz w:val="20"/>
      </w:rPr>
    </w:lvl>
    <w:lvl w:ilvl="2" w:tentative="1">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abstractNum w:abstractNumId="6" w15:restartNumberingAfterBreak="0">
    <w:nsid w:val="4FF07092"/>
    <w:multiLevelType w:val="multilevel"/>
    <w:tmpl w:val="D4382346"/>
    <w:lvl w:ilvl="0">
      <w:start w:val="11"/>
      <w:numFmt w:val="decimal"/>
      <w:lvlText w:val="%1."/>
      <w:lvlJc w:val="start"/>
      <w:pPr>
        <w:ind w:start="36pt" w:hanging="18pt"/>
      </w:pPr>
      <w:rPr>
        <w:u w:val="none"/>
      </w:rPr>
    </w:lvl>
    <w:lvl w:ilvl="1">
      <w:start w:val="1"/>
      <w:numFmt w:val="lowerLetter"/>
      <w:lvlText w:val="%2."/>
      <w:lvlJc w:val="start"/>
      <w:pPr>
        <w:ind w:start="72pt" w:hanging="18pt"/>
      </w:pPr>
      <w:rPr>
        <w:u w:val="none"/>
      </w:rPr>
    </w:lvl>
    <w:lvl w:ilvl="2">
      <w:start w:val="1"/>
      <w:numFmt w:val="lowerRoman"/>
      <w:lvlText w:val="%3."/>
      <w:lvlJc w:val="start"/>
      <w:pPr>
        <w:ind w:start="108pt" w:hanging="18pt"/>
      </w:pPr>
      <w:rPr>
        <w:u w:val="none"/>
      </w:rPr>
    </w:lvl>
    <w:lvl w:ilvl="3">
      <w:start w:val="1"/>
      <w:numFmt w:val="decimal"/>
      <w:lvlText w:val="%4."/>
      <w:lvlJc w:val="start"/>
      <w:pPr>
        <w:ind w:start="144pt" w:hanging="18pt"/>
      </w:pPr>
      <w:rPr>
        <w:u w:val="none"/>
      </w:rPr>
    </w:lvl>
    <w:lvl w:ilvl="4">
      <w:start w:val="1"/>
      <w:numFmt w:val="lowerLetter"/>
      <w:lvlText w:val="%5."/>
      <w:lvlJc w:val="start"/>
      <w:pPr>
        <w:ind w:start="180pt" w:hanging="18pt"/>
      </w:pPr>
      <w:rPr>
        <w:u w:val="none"/>
      </w:rPr>
    </w:lvl>
    <w:lvl w:ilvl="5">
      <w:start w:val="1"/>
      <w:numFmt w:val="lowerRoman"/>
      <w:lvlText w:val="%6."/>
      <w:lvlJc w:val="start"/>
      <w:pPr>
        <w:ind w:start="216pt" w:hanging="18pt"/>
      </w:pPr>
      <w:rPr>
        <w:u w:val="none"/>
      </w:rPr>
    </w:lvl>
    <w:lvl w:ilvl="6">
      <w:start w:val="1"/>
      <w:numFmt w:val="decimal"/>
      <w:lvlText w:val="%7."/>
      <w:lvlJc w:val="start"/>
      <w:pPr>
        <w:ind w:start="252pt" w:hanging="18pt"/>
      </w:pPr>
      <w:rPr>
        <w:u w:val="none"/>
      </w:rPr>
    </w:lvl>
    <w:lvl w:ilvl="7">
      <w:start w:val="1"/>
      <w:numFmt w:val="lowerLetter"/>
      <w:lvlText w:val="%8."/>
      <w:lvlJc w:val="start"/>
      <w:pPr>
        <w:ind w:start="288pt" w:hanging="18pt"/>
      </w:pPr>
      <w:rPr>
        <w:u w:val="none"/>
      </w:rPr>
    </w:lvl>
    <w:lvl w:ilvl="8">
      <w:start w:val="1"/>
      <w:numFmt w:val="lowerRoman"/>
      <w:lvlText w:val="%9."/>
      <w:lvlJc w:val="start"/>
      <w:pPr>
        <w:ind w:start="324pt" w:hanging="18pt"/>
      </w:pPr>
      <w:rPr>
        <w:u w:val="none"/>
      </w:rPr>
    </w:lvl>
  </w:abstractNum>
  <w:abstractNum w:abstractNumId="7" w15:restartNumberingAfterBreak="0">
    <w:nsid w:val="5BA21617"/>
    <w:multiLevelType w:val="hybridMultilevel"/>
    <w:tmpl w:val="322E72FC"/>
    <w:lvl w:ilvl="0" w:tplc="280A000F">
      <w:start w:val="1"/>
      <w:numFmt w:val="decimal"/>
      <w:lvlText w:val="%1."/>
      <w:lvlJc w:val="start"/>
      <w:pPr>
        <w:ind w:start="36pt" w:hanging="18pt"/>
      </w:pPr>
      <w:rPr>
        <w:rFonts w:hint="default"/>
      </w:rPr>
    </w:lvl>
    <w:lvl w:ilvl="1" w:tplc="280A0019" w:tentative="1">
      <w:start w:val="1"/>
      <w:numFmt w:val="lowerLetter"/>
      <w:lvlText w:val="%2."/>
      <w:lvlJc w:val="start"/>
      <w:pPr>
        <w:ind w:start="72pt" w:hanging="18pt"/>
      </w:pPr>
    </w:lvl>
    <w:lvl w:ilvl="2" w:tplc="280A001B" w:tentative="1">
      <w:start w:val="1"/>
      <w:numFmt w:val="lowerRoman"/>
      <w:lvlText w:val="%3."/>
      <w:lvlJc w:val="end"/>
      <w:pPr>
        <w:ind w:start="108pt" w:hanging="9pt"/>
      </w:pPr>
    </w:lvl>
    <w:lvl w:ilvl="3" w:tplc="280A000F" w:tentative="1">
      <w:start w:val="1"/>
      <w:numFmt w:val="decimal"/>
      <w:lvlText w:val="%4."/>
      <w:lvlJc w:val="start"/>
      <w:pPr>
        <w:ind w:start="144pt" w:hanging="18pt"/>
      </w:pPr>
    </w:lvl>
    <w:lvl w:ilvl="4" w:tplc="280A0019" w:tentative="1">
      <w:start w:val="1"/>
      <w:numFmt w:val="lowerLetter"/>
      <w:lvlText w:val="%5."/>
      <w:lvlJc w:val="start"/>
      <w:pPr>
        <w:ind w:start="180pt" w:hanging="18pt"/>
      </w:pPr>
    </w:lvl>
    <w:lvl w:ilvl="5" w:tplc="280A001B" w:tentative="1">
      <w:start w:val="1"/>
      <w:numFmt w:val="lowerRoman"/>
      <w:lvlText w:val="%6."/>
      <w:lvlJc w:val="end"/>
      <w:pPr>
        <w:ind w:start="216pt" w:hanging="9pt"/>
      </w:pPr>
    </w:lvl>
    <w:lvl w:ilvl="6" w:tplc="280A000F" w:tentative="1">
      <w:start w:val="1"/>
      <w:numFmt w:val="decimal"/>
      <w:lvlText w:val="%7."/>
      <w:lvlJc w:val="start"/>
      <w:pPr>
        <w:ind w:start="252pt" w:hanging="18pt"/>
      </w:pPr>
    </w:lvl>
    <w:lvl w:ilvl="7" w:tplc="280A0019" w:tentative="1">
      <w:start w:val="1"/>
      <w:numFmt w:val="lowerLetter"/>
      <w:lvlText w:val="%8."/>
      <w:lvlJc w:val="start"/>
      <w:pPr>
        <w:ind w:start="288pt" w:hanging="18pt"/>
      </w:pPr>
    </w:lvl>
    <w:lvl w:ilvl="8" w:tplc="280A001B" w:tentative="1">
      <w:start w:val="1"/>
      <w:numFmt w:val="lowerRoman"/>
      <w:lvlText w:val="%9."/>
      <w:lvlJc w:val="end"/>
      <w:pPr>
        <w:ind w:start="324pt" w:hanging="9pt"/>
      </w:pPr>
    </w:lvl>
  </w:abstractNum>
  <w:abstractNum w:abstractNumId="8" w15:restartNumberingAfterBreak="0">
    <w:nsid w:val="5C10152B"/>
    <w:multiLevelType w:val="multilevel"/>
    <w:tmpl w:val="7CC88106"/>
    <w:lvl w:ilvl="0">
      <w:start w:val="1"/>
      <w:numFmt w:val="bullet"/>
      <w:lvlText w:val="●"/>
      <w:lvlJc w:val="start"/>
      <w:pPr>
        <w:ind w:start="36pt" w:hanging="18pt"/>
      </w:pPr>
      <w:rPr>
        <w:u w:val="none"/>
      </w:rPr>
    </w:lvl>
    <w:lvl w:ilvl="1">
      <w:start w:val="1"/>
      <w:numFmt w:val="bullet"/>
      <w:lvlText w:val="○"/>
      <w:lvlJc w:val="start"/>
      <w:pPr>
        <w:ind w:start="72pt" w:hanging="18pt"/>
      </w:pPr>
      <w:rPr>
        <w:u w:val="none"/>
      </w:rPr>
    </w:lvl>
    <w:lvl w:ilvl="2">
      <w:start w:val="1"/>
      <w:numFmt w:val="bullet"/>
      <w:lvlText w:val="■"/>
      <w:lvlJc w:val="start"/>
      <w:pPr>
        <w:ind w:start="108pt" w:hanging="18pt"/>
      </w:pPr>
      <w:rPr>
        <w:u w:val="none"/>
      </w:rPr>
    </w:lvl>
    <w:lvl w:ilvl="3">
      <w:start w:val="1"/>
      <w:numFmt w:val="bullet"/>
      <w:lvlText w:val="●"/>
      <w:lvlJc w:val="start"/>
      <w:pPr>
        <w:ind w:start="144pt" w:hanging="18pt"/>
      </w:pPr>
      <w:rPr>
        <w:u w:val="none"/>
      </w:rPr>
    </w:lvl>
    <w:lvl w:ilvl="4">
      <w:start w:val="1"/>
      <w:numFmt w:val="bullet"/>
      <w:lvlText w:val="○"/>
      <w:lvlJc w:val="start"/>
      <w:pPr>
        <w:ind w:start="180pt" w:hanging="18pt"/>
      </w:pPr>
      <w:rPr>
        <w:u w:val="none"/>
      </w:rPr>
    </w:lvl>
    <w:lvl w:ilvl="5">
      <w:start w:val="1"/>
      <w:numFmt w:val="bullet"/>
      <w:lvlText w:val="■"/>
      <w:lvlJc w:val="start"/>
      <w:pPr>
        <w:ind w:start="216pt" w:hanging="18pt"/>
      </w:pPr>
      <w:rPr>
        <w:u w:val="none"/>
      </w:rPr>
    </w:lvl>
    <w:lvl w:ilvl="6">
      <w:start w:val="1"/>
      <w:numFmt w:val="bullet"/>
      <w:lvlText w:val="●"/>
      <w:lvlJc w:val="start"/>
      <w:pPr>
        <w:ind w:start="252pt" w:hanging="18pt"/>
      </w:pPr>
      <w:rPr>
        <w:u w:val="none"/>
      </w:rPr>
    </w:lvl>
    <w:lvl w:ilvl="7">
      <w:start w:val="1"/>
      <w:numFmt w:val="bullet"/>
      <w:lvlText w:val="○"/>
      <w:lvlJc w:val="start"/>
      <w:pPr>
        <w:ind w:start="288pt" w:hanging="18pt"/>
      </w:pPr>
      <w:rPr>
        <w:u w:val="none"/>
      </w:rPr>
    </w:lvl>
    <w:lvl w:ilvl="8">
      <w:start w:val="1"/>
      <w:numFmt w:val="bullet"/>
      <w:lvlText w:val="■"/>
      <w:lvlJc w:val="start"/>
      <w:pPr>
        <w:ind w:start="324pt" w:hanging="18pt"/>
      </w:pPr>
      <w:rPr>
        <w:u w:val="none"/>
      </w:rPr>
    </w:lvl>
  </w:abstractNum>
  <w:abstractNum w:abstractNumId="9" w15:restartNumberingAfterBreak="0">
    <w:nsid w:val="64BE205E"/>
    <w:multiLevelType w:val="multilevel"/>
    <w:tmpl w:val="F7FE8726"/>
    <w:lvl w:ilvl="0">
      <w:start w:val="1"/>
      <w:numFmt w:val="bullet"/>
      <w:lvlText w:val=""/>
      <w:lvlJc w:val="start"/>
      <w:pPr>
        <w:tabs>
          <w:tab w:val="num" w:pos="36pt"/>
        </w:tabs>
        <w:ind w:start="36pt" w:hanging="18pt"/>
      </w:pPr>
      <w:rPr>
        <w:rFonts w:ascii="Symbol" w:hAnsi="Symbol" w:hint="default"/>
        <w:sz w:val="20"/>
      </w:rPr>
    </w:lvl>
    <w:lvl w:ilvl="1" w:tentative="1">
      <w:start w:val="1"/>
      <w:numFmt w:val="bullet"/>
      <w:lvlText w:val="o"/>
      <w:lvlJc w:val="start"/>
      <w:pPr>
        <w:tabs>
          <w:tab w:val="num" w:pos="72pt"/>
        </w:tabs>
        <w:ind w:start="72pt" w:hanging="18pt"/>
      </w:pPr>
      <w:rPr>
        <w:rFonts w:ascii="Courier New" w:hAnsi="Courier New" w:hint="default"/>
        <w:sz w:val="20"/>
      </w:rPr>
    </w:lvl>
    <w:lvl w:ilvl="2" w:tentative="1">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abstractNum w:abstractNumId="10" w15:restartNumberingAfterBreak="0">
    <w:nsid w:val="6F8221FA"/>
    <w:multiLevelType w:val="hybridMultilevel"/>
    <w:tmpl w:val="461AEA0A"/>
    <w:lvl w:ilvl="0" w:tplc="270084E6">
      <w:start w:val="1"/>
      <w:numFmt w:val="decimal"/>
      <w:lvlText w:val="%1."/>
      <w:lvlJc w:val="start"/>
      <w:pPr>
        <w:ind w:start="40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1" w:tplc="0F8E0DD8">
      <w:start w:val="1"/>
      <w:numFmt w:val="lowerLetter"/>
      <w:lvlText w:val="%2"/>
      <w:lvlJc w:val="start"/>
      <w:pPr>
        <w:ind w:start="73.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2" w:tplc="878CA6E8">
      <w:start w:val="1"/>
      <w:numFmt w:val="lowerRoman"/>
      <w:lvlText w:val="%3"/>
      <w:lvlJc w:val="start"/>
      <w:pPr>
        <w:ind w:start="109.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3" w:tplc="7FAC904A">
      <w:start w:val="1"/>
      <w:numFmt w:val="decimal"/>
      <w:lvlText w:val="%4"/>
      <w:lvlJc w:val="start"/>
      <w:pPr>
        <w:ind w:start="145.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4" w:tplc="F01C0DFC">
      <w:start w:val="1"/>
      <w:numFmt w:val="lowerLetter"/>
      <w:lvlText w:val="%5"/>
      <w:lvlJc w:val="start"/>
      <w:pPr>
        <w:ind w:start="181.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5" w:tplc="FF560E2A">
      <w:start w:val="1"/>
      <w:numFmt w:val="lowerRoman"/>
      <w:lvlText w:val="%6"/>
      <w:lvlJc w:val="start"/>
      <w:pPr>
        <w:ind w:start="217.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6" w:tplc="C964852C">
      <w:start w:val="1"/>
      <w:numFmt w:val="decimal"/>
      <w:lvlText w:val="%7"/>
      <w:lvlJc w:val="start"/>
      <w:pPr>
        <w:ind w:start="253.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7" w:tplc="4C584288">
      <w:start w:val="1"/>
      <w:numFmt w:val="lowerLetter"/>
      <w:lvlText w:val="%8"/>
      <w:lvlJc w:val="start"/>
      <w:pPr>
        <w:ind w:start="289.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8" w:tplc="EF3C88B2">
      <w:start w:val="1"/>
      <w:numFmt w:val="lowerRoman"/>
      <w:lvlText w:val="%9"/>
      <w:lvlJc w:val="start"/>
      <w:pPr>
        <w:ind w:start="325.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abstractNum>
  <w:num w:numId="1" w16cid:durableId="1821386175">
    <w:abstractNumId w:val="10"/>
  </w:num>
  <w:num w:numId="2" w16cid:durableId="1560746783">
    <w:abstractNumId w:val="2"/>
  </w:num>
  <w:num w:numId="3" w16cid:durableId="2033872880">
    <w:abstractNumId w:val="8"/>
  </w:num>
  <w:num w:numId="4" w16cid:durableId="259798324">
    <w:abstractNumId w:val="3"/>
  </w:num>
  <w:num w:numId="5" w16cid:durableId="1933973369">
    <w:abstractNumId w:val="0"/>
  </w:num>
  <w:num w:numId="6" w16cid:durableId="744570234">
    <w:abstractNumId w:val="6"/>
  </w:num>
  <w:num w:numId="7" w16cid:durableId="1504778127">
    <w:abstractNumId w:val="4"/>
  </w:num>
  <w:num w:numId="8" w16cid:durableId="1065449216">
    <w:abstractNumId w:val="7"/>
  </w:num>
  <w:num w:numId="9" w16cid:durableId="363602552">
    <w:abstractNumId w:val="9"/>
  </w:num>
  <w:num w:numId="10" w16cid:durableId="2131851351">
    <w:abstractNumId w:val="5"/>
  </w:num>
  <w:num w:numId="11" w16cid:durableId="1685863316">
    <w:abstractNumId w:val="1"/>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35.40pt"/>
  <w:hyphenationZone w:val="21.25pt"/>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D1C"/>
    <w:rsid w:val="00001D2C"/>
    <w:rsid w:val="00001FAA"/>
    <w:rsid w:val="00002FF7"/>
    <w:rsid w:val="00010CEC"/>
    <w:rsid w:val="00017B99"/>
    <w:rsid w:val="00032BA1"/>
    <w:rsid w:val="000367F0"/>
    <w:rsid w:val="00040ECC"/>
    <w:rsid w:val="00041A9C"/>
    <w:rsid w:val="00042F2E"/>
    <w:rsid w:val="000465E9"/>
    <w:rsid w:val="000474B3"/>
    <w:rsid w:val="00050275"/>
    <w:rsid w:val="000547DB"/>
    <w:rsid w:val="000612B9"/>
    <w:rsid w:val="0006217D"/>
    <w:rsid w:val="000631E7"/>
    <w:rsid w:val="00067570"/>
    <w:rsid w:val="00067A1B"/>
    <w:rsid w:val="00074116"/>
    <w:rsid w:val="0007571C"/>
    <w:rsid w:val="00083312"/>
    <w:rsid w:val="000838FE"/>
    <w:rsid w:val="0008645F"/>
    <w:rsid w:val="000904C8"/>
    <w:rsid w:val="00094362"/>
    <w:rsid w:val="0009599D"/>
    <w:rsid w:val="0009615A"/>
    <w:rsid w:val="00097532"/>
    <w:rsid w:val="000A1B16"/>
    <w:rsid w:val="000A3173"/>
    <w:rsid w:val="000B093B"/>
    <w:rsid w:val="000C381A"/>
    <w:rsid w:val="000C657D"/>
    <w:rsid w:val="000E1FB8"/>
    <w:rsid w:val="000F4E46"/>
    <w:rsid w:val="000F5DB8"/>
    <w:rsid w:val="00103025"/>
    <w:rsid w:val="0010692E"/>
    <w:rsid w:val="00106D60"/>
    <w:rsid w:val="001143BF"/>
    <w:rsid w:val="00116667"/>
    <w:rsid w:val="0013064D"/>
    <w:rsid w:val="0013075E"/>
    <w:rsid w:val="001317F8"/>
    <w:rsid w:val="001333DD"/>
    <w:rsid w:val="00133407"/>
    <w:rsid w:val="00134504"/>
    <w:rsid w:val="00137534"/>
    <w:rsid w:val="001575FB"/>
    <w:rsid w:val="001635F2"/>
    <w:rsid w:val="001637BD"/>
    <w:rsid w:val="0016384C"/>
    <w:rsid w:val="001649CA"/>
    <w:rsid w:val="0017192D"/>
    <w:rsid w:val="00172F70"/>
    <w:rsid w:val="0017714E"/>
    <w:rsid w:val="001776AE"/>
    <w:rsid w:val="00181A75"/>
    <w:rsid w:val="00184572"/>
    <w:rsid w:val="001869E4"/>
    <w:rsid w:val="00196EEF"/>
    <w:rsid w:val="001A2569"/>
    <w:rsid w:val="001A353C"/>
    <w:rsid w:val="001B30C7"/>
    <w:rsid w:val="001B77E1"/>
    <w:rsid w:val="001C01D0"/>
    <w:rsid w:val="001C434C"/>
    <w:rsid w:val="001C7A97"/>
    <w:rsid w:val="001D7514"/>
    <w:rsid w:val="001E0A1D"/>
    <w:rsid w:val="001E2AC1"/>
    <w:rsid w:val="001E4F24"/>
    <w:rsid w:val="001E64ED"/>
    <w:rsid w:val="001E77F2"/>
    <w:rsid w:val="001F5700"/>
    <w:rsid w:val="00200AB7"/>
    <w:rsid w:val="00200FFA"/>
    <w:rsid w:val="00203033"/>
    <w:rsid w:val="0020739D"/>
    <w:rsid w:val="00207690"/>
    <w:rsid w:val="00210285"/>
    <w:rsid w:val="002124A3"/>
    <w:rsid w:val="0021490C"/>
    <w:rsid w:val="00225B19"/>
    <w:rsid w:val="00231124"/>
    <w:rsid w:val="00233433"/>
    <w:rsid w:val="002366CA"/>
    <w:rsid w:val="00237247"/>
    <w:rsid w:val="00242EDB"/>
    <w:rsid w:val="002514ED"/>
    <w:rsid w:val="002539A3"/>
    <w:rsid w:val="002550C6"/>
    <w:rsid w:val="00261797"/>
    <w:rsid w:val="00264399"/>
    <w:rsid w:val="002702A7"/>
    <w:rsid w:val="002724F3"/>
    <w:rsid w:val="0027662A"/>
    <w:rsid w:val="002847F1"/>
    <w:rsid w:val="002857B2"/>
    <w:rsid w:val="00287B6E"/>
    <w:rsid w:val="002945C3"/>
    <w:rsid w:val="00294F3F"/>
    <w:rsid w:val="00297CA1"/>
    <w:rsid w:val="002A6317"/>
    <w:rsid w:val="002B0FF2"/>
    <w:rsid w:val="002B34AB"/>
    <w:rsid w:val="002B3831"/>
    <w:rsid w:val="002C4845"/>
    <w:rsid w:val="002D0F44"/>
    <w:rsid w:val="002D428F"/>
    <w:rsid w:val="002D4B83"/>
    <w:rsid w:val="002D75C3"/>
    <w:rsid w:val="002E007B"/>
    <w:rsid w:val="002E1A98"/>
    <w:rsid w:val="002E45D0"/>
    <w:rsid w:val="002E74E7"/>
    <w:rsid w:val="002E7B8E"/>
    <w:rsid w:val="002F4CB1"/>
    <w:rsid w:val="002F4E03"/>
    <w:rsid w:val="002F6B77"/>
    <w:rsid w:val="002F7540"/>
    <w:rsid w:val="00300BB1"/>
    <w:rsid w:val="00302A31"/>
    <w:rsid w:val="00304859"/>
    <w:rsid w:val="00304CDD"/>
    <w:rsid w:val="00305E58"/>
    <w:rsid w:val="00310C9D"/>
    <w:rsid w:val="00312C46"/>
    <w:rsid w:val="0031314E"/>
    <w:rsid w:val="00313804"/>
    <w:rsid w:val="00314494"/>
    <w:rsid w:val="00315087"/>
    <w:rsid w:val="00326E2C"/>
    <w:rsid w:val="00331539"/>
    <w:rsid w:val="00337163"/>
    <w:rsid w:val="003403FB"/>
    <w:rsid w:val="003429B6"/>
    <w:rsid w:val="00346FD9"/>
    <w:rsid w:val="00350299"/>
    <w:rsid w:val="00367BB4"/>
    <w:rsid w:val="00370847"/>
    <w:rsid w:val="00372C5D"/>
    <w:rsid w:val="00375A6B"/>
    <w:rsid w:val="00381783"/>
    <w:rsid w:val="003828C5"/>
    <w:rsid w:val="00397C57"/>
    <w:rsid w:val="003A2C24"/>
    <w:rsid w:val="003A3BFA"/>
    <w:rsid w:val="003B33D4"/>
    <w:rsid w:val="003B6A31"/>
    <w:rsid w:val="003B6A85"/>
    <w:rsid w:val="003B70FD"/>
    <w:rsid w:val="003B7D12"/>
    <w:rsid w:val="003C16C6"/>
    <w:rsid w:val="003C47C6"/>
    <w:rsid w:val="003C5DC0"/>
    <w:rsid w:val="003C7B3A"/>
    <w:rsid w:val="003D2C9F"/>
    <w:rsid w:val="003D5BB4"/>
    <w:rsid w:val="003E332A"/>
    <w:rsid w:val="003E511C"/>
    <w:rsid w:val="003F0B58"/>
    <w:rsid w:val="003F0D4E"/>
    <w:rsid w:val="003F277D"/>
    <w:rsid w:val="003F7A55"/>
    <w:rsid w:val="003F7C56"/>
    <w:rsid w:val="00403351"/>
    <w:rsid w:val="00404510"/>
    <w:rsid w:val="0041333A"/>
    <w:rsid w:val="004147A9"/>
    <w:rsid w:val="00424896"/>
    <w:rsid w:val="00424A56"/>
    <w:rsid w:val="00435C48"/>
    <w:rsid w:val="00443292"/>
    <w:rsid w:val="004447AC"/>
    <w:rsid w:val="0044649C"/>
    <w:rsid w:val="0045100E"/>
    <w:rsid w:val="00452AB7"/>
    <w:rsid w:val="00465E4D"/>
    <w:rsid w:val="00467273"/>
    <w:rsid w:val="00476483"/>
    <w:rsid w:val="00486C51"/>
    <w:rsid w:val="00486C59"/>
    <w:rsid w:val="00487F78"/>
    <w:rsid w:val="00490E05"/>
    <w:rsid w:val="004979F2"/>
    <w:rsid w:val="004A334D"/>
    <w:rsid w:val="004A6CF5"/>
    <w:rsid w:val="004A7687"/>
    <w:rsid w:val="004B0822"/>
    <w:rsid w:val="004B2973"/>
    <w:rsid w:val="004B339D"/>
    <w:rsid w:val="004B6392"/>
    <w:rsid w:val="004C085E"/>
    <w:rsid w:val="004C70FE"/>
    <w:rsid w:val="004C7BA5"/>
    <w:rsid w:val="004D0A3E"/>
    <w:rsid w:val="004D3FE8"/>
    <w:rsid w:val="004E163E"/>
    <w:rsid w:val="004E1F19"/>
    <w:rsid w:val="004E48D7"/>
    <w:rsid w:val="004E6034"/>
    <w:rsid w:val="004F22D6"/>
    <w:rsid w:val="004F4683"/>
    <w:rsid w:val="00502D3D"/>
    <w:rsid w:val="005047F3"/>
    <w:rsid w:val="00505C5E"/>
    <w:rsid w:val="00513DE7"/>
    <w:rsid w:val="00514285"/>
    <w:rsid w:val="00517AF4"/>
    <w:rsid w:val="00520B0A"/>
    <w:rsid w:val="00531173"/>
    <w:rsid w:val="00531495"/>
    <w:rsid w:val="00537B48"/>
    <w:rsid w:val="0055334D"/>
    <w:rsid w:val="005539B0"/>
    <w:rsid w:val="00563C76"/>
    <w:rsid w:val="005653BD"/>
    <w:rsid w:val="005743C7"/>
    <w:rsid w:val="005749E4"/>
    <w:rsid w:val="00584F65"/>
    <w:rsid w:val="00585B65"/>
    <w:rsid w:val="00587599"/>
    <w:rsid w:val="00591326"/>
    <w:rsid w:val="00597F0E"/>
    <w:rsid w:val="005A58E5"/>
    <w:rsid w:val="005A79CE"/>
    <w:rsid w:val="005A7B0F"/>
    <w:rsid w:val="005B1489"/>
    <w:rsid w:val="005B39C0"/>
    <w:rsid w:val="005B4854"/>
    <w:rsid w:val="005C542E"/>
    <w:rsid w:val="005D0587"/>
    <w:rsid w:val="005D32E9"/>
    <w:rsid w:val="005D5DDB"/>
    <w:rsid w:val="005E6F90"/>
    <w:rsid w:val="005F2096"/>
    <w:rsid w:val="005F4368"/>
    <w:rsid w:val="005F6C79"/>
    <w:rsid w:val="005F7298"/>
    <w:rsid w:val="005F7AA4"/>
    <w:rsid w:val="00600EBA"/>
    <w:rsid w:val="00601C86"/>
    <w:rsid w:val="00605107"/>
    <w:rsid w:val="006061F3"/>
    <w:rsid w:val="00610BA9"/>
    <w:rsid w:val="00611230"/>
    <w:rsid w:val="00613C2D"/>
    <w:rsid w:val="0061588F"/>
    <w:rsid w:val="0062096F"/>
    <w:rsid w:val="0062256C"/>
    <w:rsid w:val="00623F25"/>
    <w:rsid w:val="00625870"/>
    <w:rsid w:val="006275AA"/>
    <w:rsid w:val="00633FAC"/>
    <w:rsid w:val="00636AB8"/>
    <w:rsid w:val="006418C2"/>
    <w:rsid w:val="00650A95"/>
    <w:rsid w:val="006564B9"/>
    <w:rsid w:val="00660AC1"/>
    <w:rsid w:val="006645D7"/>
    <w:rsid w:val="006652D8"/>
    <w:rsid w:val="006670EC"/>
    <w:rsid w:val="006711E5"/>
    <w:rsid w:val="00674163"/>
    <w:rsid w:val="00677A4D"/>
    <w:rsid w:val="00677D13"/>
    <w:rsid w:val="00681417"/>
    <w:rsid w:val="0068230B"/>
    <w:rsid w:val="00682EB1"/>
    <w:rsid w:val="006861D7"/>
    <w:rsid w:val="00686C5D"/>
    <w:rsid w:val="00687AAB"/>
    <w:rsid w:val="0069728D"/>
    <w:rsid w:val="0069736F"/>
    <w:rsid w:val="006A40A8"/>
    <w:rsid w:val="006B2B7A"/>
    <w:rsid w:val="006B3146"/>
    <w:rsid w:val="006B3391"/>
    <w:rsid w:val="006C3513"/>
    <w:rsid w:val="006C7A84"/>
    <w:rsid w:val="006D26FD"/>
    <w:rsid w:val="006D3C4D"/>
    <w:rsid w:val="006D5C10"/>
    <w:rsid w:val="006E3C73"/>
    <w:rsid w:val="006E5675"/>
    <w:rsid w:val="006F7F64"/>
    <w:rsid w:val="007055A4"/>
    <w:rsid w:val="0071381E"/>
    <w:rsid w:val="00713FE3"/>
    <w:rsid w:val="00722AC3"/>
    <w:rsid w:val="007268FF"/>
    <w:rsid w:val="00731719"/>
    <w:rsid w:val="00735627"/>
    <w:rsid w:val="00741526"/>
    <w:rsid w:val="00742FD7"/>
    <w:rsid w:val="00743910"/>
    <w:rsid w:val="0074401B"/>
    <w:rsid w:val="007456F5"/>
    <w:rsid w:val="00747865"/>
    <w:rsid w:val="00750765"/>
    <w:rsid w:val="00752663"/>
    <w:rsid w:val="007542C2"/>
    <w:rsid w:val="00757584"/>
    <w:rsid w:val="0076146D"/>
    <w:rsid w:val="00761A2D"/>
    <w:rsid w:val="00771CB8"/>
    <w:rsid w:val="00774FA6"/>
    <w:rsid w:val="007811AA"/>
    <w:rsid w:val="00782395"/>
    <w:rsid w:val="00783088"/>
    <w:rsid w:val="00783617"/>
    <w:rsid w:val="00785454"/>
    <w:rsid w:val="007855F1"/>
    <w:rsid w:val="00785681"/>
    <w:rsid w:val="00792AE6"/>
    <w:rsid w:val="007A01FA"/>
    <w:rsid w:val="007A1CBF"/>
    <w:rsid w:val="007A5F93"/>
    <w:rsid w:val="007B2F31"/>
    <w:rsid w:val="007B3ABB"/>
    <w:rsid w:val="007B7ECD"/>
    <w:rsid w:val="007C194B"/>
    <w:rsid w:val="007C27D5"/>
    <w:rsid w:val="007C455A"/>
    <w:rsid w:val="007C570A"/>
    <w:rsid w:val="007C57C4"/>
    <w:rsid w:val="007C5ACD"/>
    <w:rsid w:val="007C7995"/>
    <w:rsid w:val="007D041E"/>
    <w:rsid w:val="007E082F"/>
    <w:rsid w:val="007E26EF"/>
    <w:rsid w:val="007E50E1"/>
    <w:rsid w:val="007F0F8E"/>
    <w:rsid w:val="007F1E8D"/>
    <w:rsid w:val="007F4186"/>
    <w:rsid w:val="00800F42"/>
    <w:rsid w:val="00803A89"/>
    <w:rsid w:val="008072DE"/>
    <w:rsid w:val="00807CA8"/>
    <w:rsid w:val="00807F69"/>
    <w:rsid w:val="00810045"/>
    <w:rsid w:val="008100F8"/>
    <w:rsid w:val="00810F2A"/>
    <w:rsid w:val="00812D5F"/>
    <w:rsid w:val="008137EB"/>
    <w:rsid w:val="00817319"/>
    <w:rsid w:val="00823AA7"/>
    <w:rsid w:val="00824B09"/>
    <w:rsid w:val="008258E4"/>
    <w:rsid w:val="008264EB"/>
    <w:rsid w:val="00833A28"/>
    <w:rsid w:val="00833FD1"/>
    <w:rsid w:val="008367EC"/>
    <w:rsid w:val="00844902"/>
    <w:rsid w:val="008554CD"/>
    <w:rsid w:val="0086295F"/>
    <w:rsid w:val="00862F56"/>
    <w:rsid w:val="00864437"/>
    <w:rsid w:val="00867B23"/>
    <w:rsid w:val="008733AA"/>
    <w:rsid w:val="00882819"/>
    <w:rsid w:val="008848DC"/>
    <w:rsid w:val="00885005"/>
    <w:rsid w:val="00887DF0"/>
    <w:rsid w:val="00891694"/>
    <w:rsid w:val="008966A8"/>
    <w:rsid w:val="008A0F50"/>
    <w:rsid w:val="008A1728"/>
    <w:rsid w:val="008B1730"/>
    <w:rsid w:val="008B380A"/>
    <w:rsid w:val="008C3F2D"/>
    <w:rsid w:val="008D1584"/>
    <w:rsid w:val="008D470B"/>
    <w:rsid w:val="008D7778"/>
    <w:rsid w:val="008E424A"/>
    <w:rsid w:val="008F5375"/>
    <w:rsid w:val="008F564A"/>
    <w:rsid w:val="008F63E8"/>
    <w:rsid w:val="008F6E5A"/>
    <w:rsid w:val="008F70D2"/>
    <w:rsid w:val="00901C80"/>
    <w:rsid w:val="00901D1C"/>
    <w:rsid w:val="00917828"/>
    <w:rsid w:val="00917E7F"/>
    <w:rsid w:val="009265AA"/>
    <w:rsid w:val="00926C81"/>
    <w:rsid w:val="00927301"/>
    <w:rsid w:val="00931C09"/>
    <w:rsid w:val="00931FCC"/>
    <w:rsid w:val="00941D05"/>
    <w:rsid w:val="0094377A"/>
    <w:rsid w:val="00945752"/>
    <w:rsid w:val="00946B42"/>
    <w:rsid w:val="00951AA8"/>
    <w:rsid w:val="00953520"/>
    <w:rsid w:val="00953956"/>
    <w:rsid w:val="00957C30"/>
    <w:rsid w:val="009611CC"/>
    <w:rsid w:val="00962711"/>
    <w:rsid w:val="0096338E"/>
    <w:rsid w:val="00963986"/>
    <w:rsid w:val="00973735"/>
    <w:rsid w:val="009808D1"/>
    <w:rsid w:val="00981BE4"/>
    <w:rsid w:val="009841E3"/>
    <w:rsid w:val="00984F84"/>
    <w:rsid w:val="00986C32"/>
    <w:rsid w:val="00992AAE"/>
    <w:rsid w:val="009A26E9"/>
    <w:rsid w:val="009A390C"/>
    <w:rsid w:val="009B000F"/>
    <w:rsid w:val="009B6BCC"/>
    <w:rsid w:val="009C0D02"/>
    <w:rsid w:val="009C0E23"/>
    <w:rsid w:val="009C3DD0"/>
    <w:rsid w:val="009D2A3E"/>
    <w:rsid w:val="009D5B1D"/>
    <w:rsid w:val="009E2526"/>
    <w:rsid w:val="009E4A7A"/>
    <w:rsid w:val="009F457E"/>
    <w:rsid w:val="00A02C35"/>
    <w:rsid w:val="00A13D65"/>
    <w:rsid w:val="00A13D67"/>
    <w:rsid w:val="00A32761"/>
    <w:rsid w:val="00A3684F"/>
    <w:rsid w:val="00A371C2"/>
    <w:rsid w:val="00A45A1D"/>
    <w:rsid w:val="00A51570"/>
    <w:rsid w:val="00A5249E"/>
    <w:rsid w:val="00A53845"/>
    <w:rsid w:val="00A53F0E"/>
    <w:rsid w:val="00A6052E"/>
    <w:rsid w:val="00A6317C"/>
    <w:rsid w:val="00A638DD"/>
    <w:rsid w:val="00A64E22"/>
    <w:rsid w:val="00A7061B"/>
    <w:rsid w:val="00A73477"/>
    <w:rsid w:val="00A73C66"/>
    <w:rsid w:val="00A73FE8"/>
    <w:rsid w:val="00A74463"/>
    <w:rsid w:val="00A86DE7"/>
    <w:rsid w:val="00A87115"/>
    <w:rsid w:val="00A87701"/>
    <w:rsid w:val="00A91C7E"/>
    <w:rsid w:val="00AA1112"/>
    <w:rsid w:val="00AA380F"/>
    <w:rsid w:val="00AA43E8"/>
    <w:rsid w:val="00AC1646"/>
    <w:rsid w:val="00AC2BE5"/>
    <w:rsid w:val="00AC302B"/>
    <w:rsid w:val="00AC3AA4"/>
    <w:rsid w:val="00AC4ACE"/>
    <w:rsid w:val="00AC4C14"/>
    <w:rsid w:val="00AC4EBD"/>
    <w:rsid w:val="00AC5B6C"/>
    <w:rsid w:val="00AC672C"/>
    <w:rsid w:val="00AC75A9"/>
    <w:rsid w:val="00AD378D"/>
    <w:rsid w:val="00AD784D"/>
    <w:rsid w:val="00AD79BF"/>
    <w:rsid w:val="00AE35BA"/>
    <w:rsid w:val="00AE7D81"/>
    <w:rsid w:val="00AF243F"/>
    <w:rsid w:val="00AF52C3"/>
    <w:rsid w:val="00B019E5"/>
    <w:rsid w:val="00B03940"/>
    <w:rsid w:val="00B16627"/>
    <w:rsid w:val="00B1718B"/>
    <w:rsid w:val="00B20345"/>
    <w:rsid w:val="00B230F3"/>
    <w:rsid w:val="00B3089F"/>
    <w:rsid w:val="00B3201A"/>
    <w:rsid w:val="00B32E12"/>
    <w:rsid w:val="00B4245E"/>
    <w:rsid w:val="00B50015"/>
    <w:rsid w:val="00B51038"/>
    <w:rsid w:val="00B65671"/>
    <w:rsid w:val="00B6645C"/>
    <w:rsid w:val="00B8327A"/>
    <w:rsid w:val="00B86199"/>
    <w:rsid w:val="00B95E8A"/>
    <w:rsid w:val="00B95F94"/>
    <w:rsid w:val="00BA1FB5"/>
    <w:rsid w:val="00BB25C8"/>
    <w:rsid w:val="00BB4EBC"/>
    <w:rsid w:val="00BB6B90"/>
    <w:rsid w:val="00BD6F6A"/>
    <w:rsid w:val="00BE46ED"/>
    <w:rsid w:val="00BE5225"/>
    <w:rsid w:val="00BE5C12"/>
    <w:rsid w:val="00BF49C8"/>
    <w:rsid w:val="00C06519"/>
    <w:rsid w:val="00C15D9D"/>
    <w:rsid w:val="00C30E52"/>
    <w:rsid w:val="00C31CC5"/>
    <w:rsid w:val="00C32147"/>
    <w:rsid w:val="00C41770"/>
    <w:rsid w:val="00C45EA0"/>
    <w:rsid w:val="00C47A6E"/>
    <w:rsid w:val="00C50D09"/>
    <w:rsid w:val="00C616C4"/>
    <w:rsid w:val="00C6437E"/>
    <w:rsid w:val="00C65C25"/>
    <w:rsid w:val="00C676BD"/>
    <w:rsid w:val="00C81BD8"/>
    <w:rsid w:val="00C83591"/>
    <w:rsid w:val="00C843ED"/>
    <w:rsid w:val="00C8540A"/>
    <w:rsid w:val="00C90A0D"/>
    <w:rsid w:val="00C94843"/>
    <w:rsid w:val="00C979D3"/>
    <w:rsid w:val="00CA4998"/>
    <w:rsid w:val="00CA59E7"/>
    <w:rsid w:val="00CB0412"/>
    <w:rsid w:val="00CB0EB6"/>
    <w:rsid w:val="00CB29AC"/>
    <w:rsid w:val="00CB43E5"/>
    <w:rsid w:val="00CB4894"/>
    <w:rsid w:val="00CC08A4"/>
    <w:rsid w:val="00CC0AD9"/>
    <w:rsid w:val="00CD1DCE"/>
    <w:rsid w:val="00CD31C4"/>
    <w:rsid w:val="00CD67F0"/>
    <w:rsid w:val="00CE3E2D"/>
    <w:rsid w:val="00CE5659"/>
    <w:rsid w:val="00CF2466"/>
    <w:rsid w:val="00CF34C9"/>
    <w:rsid w:val="00CF4ECB"/>
    <w:rsid w:val="00CF563C"/>
    <w:rsid w:val="00CF7F4A"/>
    <w:rsid w:val="00D10002"/>
    <w:rsid w:val="00D12CE1"/>
    <w:rsid w:val="00D12F47"/>
    <w:rsid w:val="00D12F92"/>
    <w:rsid w:val="00D14C6A"/>
    <w:rsid w:val="00D50756"/>
    <w:rsid w:val="00D56B46"/>
    <w:rsid w:val="00D573EA"/>
    <w:rsid w:val="00D60D7B"/>
    <w:rsid w:val="00D62B1B"/>
    <w:rsid w:val="00D67259"/>
    <w:rsid w:val="00D80E14"/>
    <w:rsid w:val="00D90DE7"/>
    <w:rsid w:val="00D9362C"/>
    <w:rsid w:val="00D940B0"/>
    <w:rsid w:val="00D94F47"/>
    <w:rsid w:val="00DA67D5"/>
    <w:rsid w:val="00DA7797"/>
    <w:rsid w:val="00DB32AD"/>
    <w:rsid w:val="00DB5454"/>
    <w:rsid w:val="00DB5A67"/>
    <w:rsid w:val="00DB6404"/>
    <w:rsid w:val="00DC075E"/>
    <w:rsid w:val="00DC0A03"/>
    <w:rsid w:val="00DC0F33"/>
    <w:rsid w:val="00DC1395"/>
    <w:rsid w:val="00DC2799"/>
    <w:rsid w:val="00DC3302"/>
    <w:rsid w:val="00DC6928"/>
    <w:rsid w:val="00DD024F"/>
    <w:rsid w:val="00DD035F"/>
    <w:rsid w:val="00DD5BFD"/>
    <w:rsid w:val="00DD7467"/>
    <w:rsid w:val="00DD781B"/>
    <w:rsid w:val="00DF4966"/>
    <w:rsid w:val="00DF517F"/>
    <w:rsid w:val="00E00BF7"/>
    <w:rsid w:val="00E01D65"/>
    <w:rsid w:val="00E03A9D"/>
    <w:rsid w:val="00E12A04"/>
    <w:rsid w:val="00E162E5"/>
    <w:rsid w:val="00E21A2D"/>
    <w:rsid w:val="00E224D2"/>
    <w:rsid w:val="00E3045A"/>
    <w:rsid w:val="00E32E96"/>
    <w:rsid w:val="00E3382D"/>
    <w:rsid w:val="00E37511"/>
    <w:rsid w:val="00E4776E"/>
    <w:rsid w:val="00E57B13"/>
    <w:rsid w:val="00E60CFA"/>
    <w:rsid w:val="00E61883"/>
    <w:rsid w:val="00E62792"/>
    <w:rsid w:val="00E64F64"/>
    <w:rsid w:val="00E71ACE"/>
    <w:rsid w:val="00E73DC6"/>
    <w:rsid w:val="00E74A81"/>
    <w:rsid w:val="00E754DD"/>
    <w:rsid w:val="00E81D13"/>
    <w:rsid w:val="00E8378D"/>
    <w:rsid w:val="00E83F79"/>
    <w:rsid w:val="00E8564D"/>
    <w:rsid w:val="00E91CC8"/>
    <w:rsid w:val="00E92CF7"/>
    <w:rsid w:val="00E938E5"/>
    <w:rsid w:val="00E976C0"/>
    <w:rsid w:val="00EA2DA5"/>
    <w:rsid w:val="00EB6264"/>
    <w:rsid w:val="00EB665F"/>
    <w:rsid w:val="00EC0AAC"/>
    <w:rsid w:val="00EC2258"/>
    <w:rsid w:val="00ED0192"/>
    <w:rsid w:val="00ED5A20"/>
    <w:rsid w:val="00ED7A7F"/>
    <w:rsid w:val="00EE304F"/>
    <w:rsid w:val="00EE7AB0"/>
    <w:rsid w:val="00EF191B"/>
    <w:rsid w:val="00EF69CA"/>
    <w:rsid w:val="00EF7EFD"/>
    <w:rsid w:val="00EF7FBA"/>
    <w:rsid w:val="00F15273"/>
    <w:rsid w:val="00F23D34"/>
    <w:rsid w:val="00F319DA"/>
    <w:rsid w:val="00F32720"/>
    <w:rsid w:val="00F3425F"/>
    <w:rsid w:val="00F351DB"/>
    <w:rsid w:val="00F36FBF"/>
    <w:rsid w:val="00F372B4"/>
    <w:rsid w:val="00F43E8E"/>
    <w:rsid w:val="00F51915"/>
    <w:rsid w:val="00F51B1D"/>
    <w:rsid w:val="00F57244"/>
    <w:rsid w:val="00F6303A"/>
    <w:rsid w:val="00F641E8"/>
    <w:rsid w:val="00F66089"/>
    <w:rsid w:val="00F67AE9"/>
    <w:rsid w:val="00F77068"/>
    <w:rsid w:val="00F80BB2"/>
    <w:rsid w:val="00F82021"/>
    <w:rsid w:val="00F84A17"/>
    <w:rsid w:val="00F964CB"/>
    <w:rsid w:val="00FA5078"/>
    <w:rsid w:val="00FB0475"/>
    <w:rsid w:val="00FB3D6E"/>
    <w:rsid w:val="00FB494E"/>
    <w:rsid w:val="00FB4FDA"/>
    <w:rsid w:val="00FC3A4A"/>
    <w:rsid w:val="00FC5A09"/>
    <w:rsid w:val="00FD3EE8"/>
    <w:rsid w:val="00FD5C5B"/>
    <w:rsid w:val="00FD68FC"/>
    <w:rsid w:val="00FD7703"/>
    <w:rsid w:val="00FE0A51"/>
    <w:rsid w:val="00FE127F"/>
    <w:rsid w:val="00FE3C66"/>
    <w:rsid w:val="00FF003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5135074F"/>
  <w15:docId w15:val="{8D1C8366-70A2-4DB9-8C05-E8D68D7BAD84}"/>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8pt" w:line="12.95pt"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D1C"/>
    <w:pPr>
      <w:spacing w:line="12.80pt" w:lineRule="auto"/>
    </w:pPr>
    <w:rPr>
      <w:lang w:val="es-PE"/>
    </w:rPr>
  </w:style>
  <w:style w:type="paragraph" w:styleId="Ttulo1">
    <w:name w:val="heading 1"/>
    <w:basedOn w:val="Normal"/>
    <w:link w:val="Ttulo1Car"/>
    <w:uiPriority w:val="9"/>
    <w:qFormat/>
    <w:rsid w:val="007A5F93"/>
    <w:pPr>
      <w:spacing w:before="5pt" w:beforeAutospacing="1" w:after="5pt" w:afterAutospacing="1" w:line="12pt" w:lineRule="auto"/>
      <w:outlineLvl w:val="0"/>
    </w:pPr>
    <w:rPr>
      <w:rFonts w:ascii="Times New Roman" w:eastAsia="Times New Roman" w:hAnsi="Times New Roman" w:cs="Times New Roman"/>
      <w:b/>
      <w:bCs/>
      <w:kern w:val="36"/>
      <w:sz w:val="48"/>
      <w:szCs w:val="48"/>
      <w:lang w:eastAsia="es-PE"/>
    </w:rPr>
  </w:style>
  <w:style w:type="paragraph" w:styleId="Ttulo2">
    <w:name w:val="heading 2"/>
    <w:basedOn w:val="Normal"/>
    <w:next w:val="Normal"/>
    <w:link w:val="Ttulo2Car"/>
    <w:uiPriority w:val="9"/>
    <w:semiHidden/>
    <w:unhideWhenUsed/>
    <w:qFormat/>
    <w:rsid w:val="00A45A1D"/>
    <w:pPr>
      <w:keepNext/>
      <w:keepLines/>
      <w:spacing w:before="2pt" w:after="0pt"/>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pt" w:type="dxa"/>
      <w:tblCellMar>
        <w:top w:w="0pt" w:type="dxa"/>
        <w:start w:w="5.40pt" w:type="dxa"/>
        <w:bottom w:w="0pt" w:type="dxa"/>
        <w:end w:w="5.40pt"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901D1C"/>
    <w:pPr>
      <w:spacing w:after="0pt" w:line="12pt" w:lineRule="auto"/>
    </w:pPr>
    <w:rPr>
      <w:sz w:val="20"/>
      <w:szCs w:val="20"/>
    </w:rPr>
  </w:style>
  <w:style w:type="character" w:customStyle="1" w:styleId="TextonotapieCar">
    <w:name w:val="Texto nota pie Car"/>
    <w:basedOn w:val="Fuentedeprrafopredeter"/>
    <w:link w:val="Textonotapie"/>
    <w:uiPriority w:val="99"/>
    <w:semiHidden/>
    <w:rsid w:val="00901D1C"/>
    <w:rPr>
      <w:sz w:val="20"/>
      <w:szCs w:val="20"/>
    </w:rPr>
  </w:style>
  <w:style w:type="character" w:styleId="Refdenotaalpie">
    <w:name w:val="footnote reference"/>
    <w:basedOn w:val="Fuentedeprrafopredeter"/>
    <w:uiPriority w:val="99"/>
    <w:semiHidden/>
    <w:unhideWhenUsed/>
    <w:rsid w:val="00901D1C"/>
    <w:rPr>
      <w:vertAlign w:val="superscript"/>
    </w:rPr>
  </w:style>
  <w:style w:type="paragraph" w:styleId="Encabezado">
    <w:name w:val="header"/>
    <w:basedOn w:val="Normal"/>
    <w:link w:val="EncabezadoCar"/>
    <w:uiPriority w:val="99"/>
    <w:unhideWhenUsed/>
    <w:rsid w:val="00891694"/>
    <w:pPr>
      <w:tabs>
        <w:tab w:val="center" w:pos="212.60pt"/>
        <w:tab w:val="end" w:pos="425.20pt"/>
      </w:tabs>
      <w:spacing w:after="0pt" w:line="12pt" w:lineRule="auto"/>
    </w:pPr>
  </w:style>
  <w:style w:type="character" w:customStyle="1" w:styleId="EncabezadoCar">
    <w:name w:val="Encabezado Car"/>
    <w:basedOn w:val="Fuentedeprrafopredeter"/>
    <w:link w:val="Encabezado"/>
    <w:uiPriority w:val="99"/>
    <w:rsid w:val="00891694"/>
  </w:style>
  <w:style w:type="paragraph" w:styleId="Piedepgina">
    <w:name w:val="footer"/>
    <w:basedOn w:val="Normal"/>
    <w:link w:val="PiedepginaCar"/>
    <w:uiPriority w:val="99"/>
    <w:unhideWhenUsed/>
    <w:rsid w:val="00891694"/>
    <w:pPr>
      <w:tabs>
        <w:tab w:val="center" w:pos="212.60pt"/>
        <w:tab w:val="end" w:pos="425.20pt"/>
      </w:tabs>
      <w:spacing w:after="0pt" w:line="12pt" w:lineRule="auto"/>
    </w:pPr>
  </w:style>
  <w:style w:type="character" w:customStyle="1" w:styleId="PiedepginaCar">
    <w:name w:val="Pie de página Car"/>
    <w:basedOn w:val="Fuentedeprrafopredeter"/>
    <w:link w:val="Piedepgina"/>
    <w:uiPriority w:val="99"/>
    <w:rsid w:val="00891694"/>
  </w:style>
  <w:style w:type="paragraph" w:styleId="Textodeglobo">
    <w:name w:val="Balloon Text"/>
    <w:basedOn w:val="Normal"/>
    <w:link w:val="TextodegloboCar"/>
    <w:uiPriority w:val="99"/>
    <w:semiHidden/>
    <w:unhideWhenUsed/>
    <w:rsid w:val="00FB3D6E"/>
    <w:pPr>
      <w:spacing w:after="0pt" w:line="12pt"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B3D6E"/>
    <w:rPr>
      <w:rFonts w:ascii="Segoe UI" w:hAnsi="Segoe UI" w:cs="Segoe UI"/>
      <w:sz w:val="18"/>
      <w:szCs w:val="18"/>
    </w:rPr>
  </w:style>
  <w:style w:type="character" w:styleId="Refdecomentario">
    <w:name w:val="annotation reference"/>
    <w:basedOn w:val="Fuentedeprrafopredeter"/>
    <w:uiPriority w:val="99"/>
    <w:semiHidden/>
    <w:unhideWhenUsed/>
    <w:rsid w:val="003403FB"/>
    <w:rPr>
      <w:sz w:val="16"/>
      <w:szCs w:val="16"/>
    </w:rPr>
  </w:style>
  <w:style w:type="paragraph" w:styleId="Textocomentario">
    <w:name w:val="annotation text"/>
    <w:basedOn w:val="Normal"/>
    <w:link w:val="TextocomentarioCar"/>
    <w:uiPriority w:val="99"/>
    <w:semiHidden/>
    <w:unhideWhenUsed/>
    <w:rsid w:val="003403FB"/>
    <w:pPr>
      <w:spacing w:line="12pt" w:lineRule="auto"/>
    </w:pPr>
    <w:rPr>
      <w:sz w:val="20"/>
      <w:szCs w:val="20"/>
    </w:rPr>
  </w:style>
  <w:style w:type="character" w:customStyle="1" w:styleId="TextocomentarioCar">
    <w:name w:val="Texto comentario Car"/>
    <w:basedOn w:val="Fuentedeprrafopredeter"/>
    <w:link w:val="Textocomentario"/>
    <w:uiPriority w:val="99"/>
    <w:semiHidden/>
    <w:rsid w:val="003403FB"/>
    <w:rPr>
      <w:sz w:val="20"/>
      <w:szCs w:val="20"/>
    </w:rPr>
  </w:style>
  <w:style w:type="paragraph" w:styleId="Asuntodelcomentario">
    <w:name w:val="annotation subject"/>
    <w:basedOn w:val="Textocomentario"/>
    <w:next w:val="Textocomentario"/>
    <w:link w:val="AsuntodelcomentarioCar"/>
    <w:uiPriority w:val="99"/>
    <w:semiHidden/>
    <w:unhideWhenUsed/>
    <w:rsid w:val="003403FB"/>
    <w:rPr>
      <w:b/>
      <w:bCs/>
    </w:rPr>
  </w:style>
  <w:style w:type="character" w:customStyle="1" w:styleId="AsuntodelcomentarioCar">
    <w:name w:val="Asunto del comentario Car"/>
    <w:basedOn w:val="TextocomentarioCar"/>
    <w:link w:val="Asuntodelcomentario"/>
    <w:uiPriority w:val="99"/>
    <w:semiHidden/>
    <w:rsid w:val="003403FB"/>
    <w:rPr>
      <w:b/>
      <w:bCs/>
      <w:sz w:val="20"/>
      <w:szCs w:val="20"/>
    </w:rPr>
  </w:style>
  <w:style w:type="character" w:styleId="nfasis">
    <w:name w:val="Emphasis"/>
    <w:basedOn w:val="Fuentedeprrafopredeter"/>
    <w:uiPriority w:val="20"/>
    <w:qFormat/>
    <w:rsid w:val="007D041E"/>
    <w:rPr>
      <w:i/>
      <w:iCs/>
    </w:rPr>
  </w:style>
  <w:style w:type="character" w:customStyle="1" w:styleId="Ttulo1Car">
    <w:name w:val="Título 1 Car"/>
    <w:basedOn w:val="Fuentedeprrafopredeter"/>
    <w:link w:val="Ttulo1"/>
    <w:uiPriority w:val="9"/>
    <w:rsid w:val="007A5F93"/>
    <w:rPr>
      <w:rFonts w:ascii="Times New Roman" w:eastAsia="Times New Roman" w:hAnsi="Times New Roman" w:cs="Times New Roman"/>
      <w:b/>
      <w:bCs/>
      <w:kern w:val="36"/>
      <w:sz w:val="48"/>
      <w:szCs w:val="48"/>
      <w:lang w:val="es-PE" w:eastAsia="es-PE"/>
    </w:rPr>
  </w:style>
  <w:style w:type="character" w:styleId="Hipervnculo">
    <w:name w:val="Hyperlink"/>
    <w:basedOn w:val="Fuentedeprrafopredeter"/>
    <w:uiPriority w:val="99"/>
    <w:unhideWhenUsed/>
    <w:rsid w:val="008E424A"/>
    <w:rPr>
      <w:color w:val="0563C1" w:themeColor="hyperlink"/>
      <w:u w:val="single"/>
    </w:rPr>
  </w:style>
  <w:style w:type="character" w:styleId="Mencinsinresolver">
    <w:name w:val="Unresolved Mention"/>
    <w:basedOn w:val="Fuentedeprrafopredeter"/>
    <w:uiPriority w:val="99"/>
    <w:semiHidden/>
    <w:unhideWhenUsed/>
    <w:rsid w:val="008E424A"/>
    <w:rPr>
      <w:color w:val="605E5C"/>
      <w:shd w:val="clear" w:color="auto" w:fill="E1DFDD"/>
    </w:rPr>
  </w:style>
  <w:style w:type="character" w:styleId="Hipervnculovisitado">
    <w:name w:val="FollowedHyperlink"/>
    <w:basedOn w:val="Fuentedeprrafopredeter"/>
    <w:uiPriority w:val="99"/>
    <w:semiHidden/>
    <w:unhideWhenUsed/>
    <w:rsid w:val="00FC5A09"/>
    <w:rPr>
      <w:color w:val="954F72" w:themeColor="followedHyperlink"/>
      <w:u w:val="single"/>
    </w:rPr>
  </w:style>
  <w:style w:type="character" w:customStyle="1" w:styleId="Ttulo2Car">
    <w:name w:val="Título 2 Car"/>
    <w:basedOn w:val="Fuentedeprrafopredeter"/>
    <w:link w:val="Ttulo2"/>
    <w:uiPriority w:val="9"/>
    <w:semiHidden/>
    <w:rsid w:val="00A45A1D"/>
    <w:rPr>
      <w:rFonts w:asciiTheme="majorHAnsi" w:eastAsiaTheme="majorEastAsia" w:hAnsiTheme="majorHAnsi" w:cstheme="majorBidi"/>
      <w:color w:val="2F5496" w:themeColor="accent1" w:themeShade="BF"/>
      <w:sz w:val="26"/>
      <w:szCs w:val="26"/>
      <w:lang w:val="es-PE"/>
    </w:rPr>
  </w:style>
  <w:style w:type="table" w:customStyle="1" w:styleId="TableGrid">
    <w:name w:val="TableGrid"/>
    <w:rsid w:val="00A45A1D"/>
    <w:pPr>
      <w:spacing w:after="0pt" w:line="12pt" w:lineRule="auto"/>
    </w:pPr>
    <w:rPr>
      <w:rFonts w:eastAsiaTheme="minorEastAsia"/>
      <w:lang w:val="es-PE" w:eastAsia="es-PE"/>
    </w:rPr>
    <w:tblPr>
      <w:tblCellMar>
        <w:top w:w="0pt" w:type="dxa"/>
        <w:start w:w="0pt" w:type="dxa"/>
        <w:bottom w:w="0pt" w:type="dxa"/>
        <w:end w:w="0pt" w:type="dxa"/>
      </w:tblCellMar>
    </w:tblPr>
  </w:style>
  <w:style w:type="paragraph" w:styleId="Prrafodelista">
    <w:name w:val="List Paragraph"/>
    <w:basedOn w:val="Normal"/>
    <w:uiPriority w:val="34"/>
    <w:qFormat/>
    <w:rsid w:val="00C06519"/>
    <w:pPr>
      <w:ind w:start="36pt"/>
      <w:contextualSpacing/>
    </w:pPr>
  </w:style>
  <w:style w:type="paragraph" w:styleId="NormalWeb">
    <w:name w:val="Normal (Web)"/>
    <w:basedOn w:val="Normal"/>
    <w:uiPriority w:val="99"/>
    <w:unhideWhenUsed/>
    <w:rsid w:val="00CF563C"/>
    <w:pPr>
      <w:spacing w:before="5pt" w:beforeAutospacing="1" w:after="5pt" w:afterAutospacing="1" w:line="12pt" w:lineRule="auto"/>
    </w:pPr>
    <w:rPr>
      <w:rFonts w:ascii="Times New Roman" w:eastAsia="Times New Roman" w:hAnsi="Times New Roman" w:cs="Times New Roman"/>
      <w:sz w:val="24"/>
      <w:szCs w:val="24"/>
      <w:lang w:val="pt-PT" w:eastAsia="pt-PT"/>
    </w:rPr>
  </w:style>
  <w:style w:type="table" w:customStyle="1" w:styleId="Tablaconcuadrcula1">
    <w:name w:val="Tabla con cuadrícula1"/>
    <w:basedOn w:val="Tablanormal"/>
    <w:next w:val="Tablaconcuadrcula"/>
    <w:uiPriority w:val="39"/>
    <w:rsid w:val="00CF563C"/>
    <w:pPr>
      <w:spacing w:after="0pt" w:line="12pt" w:lineRule="auto"/>
    </w:pPr>
    <w:rPr>
      <w:rFonts w:ascii="Calibri" w:eastAsia="Calibri" w:hAnsi="Calibri" w:cs="Times New Roman"/>
      <w:lang w:val="es-PE"/>
    </w:rPr>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table" w:styleId="Tablaconcuadrcula">
    <w:name w:val="Table Grid"/>
    <w:basedOn w:val="Tablanormal"/>
    <w:uiPriority w:val="39"/>
    <w:rsid w:val="00CF563C"/>
    <w:pPr>
      <w:spacing w:after="0pt" w:line="12pt" w:lineRule="auto"/>
    </w:pPr>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character" w:customStyle="1" w:styleId="apple-tab-span">
    <w:name w:val="apple-tab-span"/>
    <w:basedOn w:val="Fuentedeprrafopredeter"/>
    <w:rsid w:val="00CF563C"/>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9893486">
      <w:bodyDiv w:val="1"/>
      <w:marLeft w:val="0pt"/>
      <w:marRight w:val="0pt"/>
      <w:marTop w:val="0pt"/>
      <w:marBottom w:val="0pt"/>
      <w:divBdr>
        <w:top w:val="none" w:sz="0" w:space="0" w:color="auto"/>
        <w:left w:val="none" w:sz="0" w:space="0" w:color="auto"/>
        <w:bottom w:val="none" w:sz="0" w:space="0" w:color="auto"/>
        <w:right w:val="none" w:sz="0" w:space="0" w:color="auto"/>
      </w:divBdr>
    </w:div>
    <w:div w:id="920791681">
      <w:bodyDiv w:val="1"/>
      <w:marLeft w:val="0pt"/>
      <w:marRight w:val="0pt"/>
      <w:marTop w:val="0pt"/>
      <w:marBottom w:val="0pt"/>
      <w:divBdr>
        <w:top w:val="none" w:sz="0" w:space="0" w:color="auto"/>
        <w:left w:val="none" w:sz="0" w:space="0" w:color="auto"/>
        <w:bottom w:val="none" w:sz="0" w:space="0" w:color="auto"/>
        <w:right w:val="none" w:sz="0" w:space="0" w:color="auto"/>
      </w:divBdr>
    </w:div>
    <w:div w:id="1003049412">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purl.oclc.org/ooxml/officeDocument/relationships/hyperlink" Target="mailto:u201923719@upc.edu.pe" TargetMode="External"/><Relationship Id="rId18" Type="http://purl.oclc.org/ooxml/officeDocument/relationships/hyperlink" Target="https://www.nature.com/articles/s41599-024-02819-7" TargetMode="External"/><Relationship Id="rId26" Type="http://purl.oclc.org/ooxml/officeDocument/relationships/hyperlink" Target="https://doi.org/10.1016/j.jbusres.2023.114000" TargetMode="External"/><Relationship Id="rId39" Type="http://purl.oclc.org/ooxml/officeDocument/relationships/hyperlink" Target="https://doi.upc.elogim.com/10.1108/EJM-06-2021-0388" TargetMode="External"/><Relationship Id="rId21" Type="http://purl.oclc.org/ooxml/officeDocument/relationships/hyperlink" Target="http://etsy.com/" TargetMode="External"/><Relationship Id="rId34" Type="http://purl.oclc.org/ooxml/officeDocument/relationships/hyperlink" Target="https://doi.org/10.1111/poms.14075" TargetMode="External"/><Relationship Id="rId42" Type="http://purl.oclc.org/ooxml/officeDocument/relationships/hyperlink" Target="https://doi.org/10.1080/23311975.2024.2302311" TargetMode="External"/><Relationship Id="rId47" Type="http://purl.oclc.org/ooxml/officeDocument/relationships/hyperlink" Target="https://www.sciencedirect.com/science/article/pii/S0300893221002748?via%3Dihub" TargetMode="External"/><Relationship Id="rId50" Type="http://purl.oclc.org/ooxml/officeDocument/relationships/hyperlink" Target="https://doi.org/10.3390/su131810266" TargetMode="External"/><Relationship Id="rId55" Type="http://purl.oclc.org/ooxml/officeDocument/relationships/hyperlink" Target="https://doi.org/10.1007/s11747-022-00837-y" TargetMode="External"/><Relationship Id="rId7" Type="http://purl.oclc.org/ooxml/officeDocument/relationships/endnotes" Target="endnotes.xml"/><Relationship Id="rId2" Type="http://purl.oclc.org/ooxml/officeDocument/relationships/numbering" Target="numbering.xml"/><Relationship Id="rId16" Type="http://purl.oclc.org/ooxml/officeDocument/relationships/hyperlink" Target="mailto:u.................@upc.edu.pe" TargetMode="External"/><Relationship Id="rId29" Type="http://purl.oclc.org/ooxml/officeDocument/relationships/hyperlink" Target="https://doi.org/10.1016/j.appet.2023.106584" TargetMode="External"/><Relationship Id="rId11" Type="http://purl.oclc.org/ooxml/officeDocument/relationships/footer" Target="footer1.xml"/><Relationship Id="rId24" Type="http://purl.oclc.org/ooxml/officeDocument/relationships/image" Target="media/image6.png"/><Relationship Id="rId32" Type="http://purl.oclc.org/ooxml/officeDocument/relationships/hyperlink" Target="https://doi.org/10.1177/00222437211037258" TargetMode="External"/><Relationship Id="rId37" Type="http://purl.oclc.org/ooxml/officeDocument/relationships/hyperlink" Target="https://journals.humankinetics.com/view/journals/ijsc/ijsc-overview.xml" TargetMode="External"/><Relationship Id="rId40" Type="http://purl.oclc.org/ooxml/officeDocument/relationships/hyperlink" Target="https://doi.org/10.1057/s41270-021-00138-3" TargetMode="External"/><Relationship Id="rId45" Type="http://purl.oclc.org/ooxml/officeDocument/relationships/hyperlink" Target="https://doi.org/10.1080/23311975.2023.2285037" TargetMode="External"/><Relationship Id="rId53" Type="http://purl.oclc.org/ooxml/officeDocument/relationships/hyperlink" Target="https://doi.org/10.3390/su13010189" TargetMode="External"/><Relationship Id="rId58" Type="http://purl.oclc.org/ooxml/officeDocument/relationships/header" Target="header4.xml"/><Relationship Id="rId5" Type="http://purl.oclc.org/ooxml/officeDocument/relationships/webSettings" Target="webSettings.xml"/><Relationship Id="rId19" Type="http://purl.oclc.org/ooxml/officeDocument/relationships/image" Target="media/image3.png"/><Relationship Id="rId4" Type="http://purl.oclc.org/ooxml/officeDocument/relationships/settings" Target="settings.xml"/><Relationship Id="rId9" Type="http://purl.oclc.org/ooxml/officeDocument/relationships/header" Target="header1.xml"/><Relationship Id="rId14" Type="http://purl.oclc.org/ooxml/officeDocument/relationships/hyperlink" Target="mailto:u................@upc.edu.pe" TargetMode="External"/><Relationship Id="rId22" Type="http://purl.oclc.org/ooxml/officeDocument/relationships/image" Target="media/image4.png"/><Relationship Id="rId27" Type="http://purl.oclc.org/ooxml/officeDocument/relationships/hyperlink" Target="https://doi.org/10.1002/mar.21767" TargetMode="External"/><Relationship Id="rId30" Type="http://purl.oclc.org/ooxml/officeDocument/relationships/hyperlink" Target="https://doi.org/10.34021/ve.2023.06.01(1)" TargetMode="External"/><Relationship Id="rId35" Type="http://purl.oclc.org/ooxml/officeDocument/relationships/hyperlink" Target="https://doi.org/10.1016/j.intmar.2020.04.005" TargetMode="External"/><Relationship Id="rId43" Type="http://purl.oclc.org/ooxml/officeDocument/relationships/hyperlink" Target="https://doi.org/10.1080/23311975.2020.1870797" TargetMode="External"/><Relationship Id="rId48" Type="http://purl.oclc.org/ooxml/officeDocument/relationships/hyperlink" Target="https://doi.org/10.1016/j.jbusres.2023.114030" TargetMode="External"/><Relationship Id="rId56" Type="http://purl.oclc.org/ooxml/officeDocument/relationships/hyperlink" Target="https://doi.org/10.1016/j.ijhm.2022.103357" TargetMode="External"/><Relationship Id="rId8" Type="http://purl.oclc.org/ooxml/officeDocument/relationships/image" Target="media/image1.png"/><Relationship Id="rId51" Type="http://purl.oclc.org/ooxml/officeDocument/relationships/hyperlink" Target="https://doi.org/10.1002/mar.21854" TargetMode="External"/><Relationship Id="rId3" Type="http://purl.oclc.org/ooxml/officeDocument/relationships/styles" Target="styles.xml"/><Relationship Id="rId12" Type="http://purl.oclc.org/ooxml/officeDocument/relationships/footer" Target="footer2.xml"/><Relationship Id="rId17" Type="http://purl.oclc.org/ooxml/officeDocument/relationships/hyperlink" Target="https://www.nature.com/articles/s41599-024-02819-7" TargetMode="External"/><Relationship Id="rId25" Type="http://purl.oclc.org/ooxml/officeDocument/relationships/hyperlink" Target="https://doi.org/10.3846/jbem.2024.21109" TargetMode="External"/><Relationship Id="rId33" Type="http://purl.oclc.org/ooxml/officeDocument/relationships/hyperlink" Target="https://doi.org/10.1108/JFMM-07-2022-0146" TargetMode="External"/><Relationship Id="rId38" Type="http://purl.oclc.org/ooxml/officeDocument/relationships/hyperlink" Target="https://doi.org/10.1123/ijsc.2023-0001" TargetMode="External"/><Relationship Id="rId46" Type="http://purl.oclc.org/ooxml/officeDocument/relationships/hyperlink" Target="https://doi.org/10.1016/j.jbusres.2022.03.057" TargetMode="External"/><Relationship Id="rId59" Type="http://purl.oclc.org/ooxml/officeDocument/relationships/fontTable" Target="fontTable.xml"/><Relationship Id="rId20" Type="http://purl.oclc.org/ooxml/officeDocument/relationships/hyperlink" Target="https://journals.humankinetics.com/view/journals/ijsc/16/2/article-p187.xml" TargetMode="External"/><Relationship Id="rId41" Type="http://purl.oclc.org/ooxml/officeDocument/relationships/hyperlink" Target="https://doi.org/10.1080/13527266.2023.2278058" TargetMode="External"/><Relationship Id="rId54" Type="http://purl.oclc.org/ooxml/officeDocument/relationships/hyperlink" Target="https://doi.org/10.3390/su15043739" TargetMode="External"/><Relationship Id="rId1" Type="http://purl.oclc.org/ooxml/officeDocument/relationships/customXml" Target="../customXml/item1.xml"/><Relationship Id="rId6" Type="http://purl.oclc.org/ooxml/officeDocument/relationships/footnotes" Target="footnotes.xml"/><Relationship Id="rId15" Type="http://purl.oclc.org/ooxml/officeDocument/relationships/hyperlink" Target="mailto:u201924205@upc.edu.pe" TargetMode="External"/><Relationship Id="rId23" Type="http://purl.oclc.org/ooxml/officeDocument/relationships/image" Target="media/image5.png"/><Relationship Id="rId28" Type="http://purl.oclc.org/ooxml/officeDocument/relationships/hyperlink" Target="https://doi.org/10.1177/10949968231194905" TargetMode="External"/><Relationship Id="rId36" Type="http://purl.oclc.org/ooxml/officeDocument/relationships/hyperlink" Target="https://doi.org/10.3390/jtaer18030064" TargetMode="External"/><Relationship Id="rId49" Type="http://purl.oclc.org/ooxml/officeDocument/relationships/hyperlink" Target="https://doi.org/10.1007/s11747-022-00845-y" TargetMode="External"/><Relationship Id="rId57" Type="http://purl.oclc.org/ooxml/officeDocument/relationships/header" Target="header3.xml"/><Relationship Id="rId10" Type="http://purl.oclc.org/ooxml/officeDocument/relationships/header" Target="header2.xml"/><Relationship Id="rId31" Type="http://purl.oclc.org/ooxml/officeDocument/relationships/hyperlink" Target="https://doi.org/10.1057/s41599-024-02760-9" TargetMode="External"/><Relationship Id="rId44" Type="http://purl.oclc.org/ooxml/officeDocument/relationships/hyperlink" Target="https://doi.org/10.1177/1069031X211005729" TargetMode="External"/><Relationship Id="rId52" Type="http://purl.oclc.org/ooxml/officeDocument/relationships/hyperlink" Target="https://doi.org/10.3390/su15021129" TargetMode="External"/><Relationship Id="rId60" Type="http://purl.oclc.org/ooxml/officeDocument/relationships/theme" Target="theme/theme1.xml"/></Relationships>
</file>

<file path=word/_rels/header1.xml.rels><?xml version="1.0" encoding="UTF-8" standalone="yes"?>
<Relationships xmlns="http://schemas.openxmlformats.org/package/2006/relationships"><Relationship Id="rId1" Type="http://purl.oclc.org/ooxml/officeDocument/relationships/image" Target="media/image2.png"/></Relationships>
</file>

<file path=word/_rels/header2.xml.rels><?xml version="1.0" encoding="UTF-8" standalone="yes"?>
<Relationships xmlns="http://schemas.openxmlformats.org/package/2006/relationships"><Relationship Id="rId1" Type="http://purl.oclc.org/ooxml/officeDocument/relationships/image" Target="media/image2.png"/></Relationships>
</file>

<file path=word/theme/theme1.xml><?xml version="1.0" encoding="utf-8"?>
<a:theme xmlns:a="http://purl.oclc.org/ooxml/drawingml/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purl.oclc.org/ooxml/officeDocument/customXml" ds:itemID="{65CCD546-F588-4F88-8C70-3063567C083A}">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Template>
  <TotalTime>13</TotalTime>
  <Pages>50</Pages>
  <Words>8952</Words>
  <Characters>49239</Characters>
  <Application>Microsoft Office Word</Application>
  <DocSecurity>0</DocSecurity>
  <Lines>410</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Nilo Reis</dc:creator>
  <cp:lastModifiedBy>Jean Luis Arana</cp:lastModifiedBy>
  <cp:revision>10</cp:revision>
  <cp:lastPrinted>2024-08-15T22:08:00Z</cp:lastPrinted>
  <dcterms:created xsi:type="dcterms:W3CDTF">2024-12-09T15:49:00Z</dcterms:created>
  <dcterms:modified xsi:type="dcterms:W3CDTF">2024-12-09T21:41:00Z</dcterms:modified>
</cp:coreProperties>
</file>